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4CF" w:rsidRPr="00B854CF" w:rsidRDefault="00B854CF" w:rsidP="0007212C">
      <w:pPr>
        <w:pStyle w:val="NormalWeb"/>
        <w:shd w:val="clear" w:color="auto" w:fill="FFFFFF"/>
        <w:spacing w:before="0" w:beforeAutospacing="0" w:after="120" w:afterAutospacing="0" w:line="259" w:lineRule="auto"/>
        <w:textAlignment w:val="baseline"/>
        <w:rPr>
          <w:rFonts w:ascii="Arial" w:hAnsi="Arial" w:cs="Arial"/>
          <w:b/>
          <w:color w:val="000000" w:themeColor="text1"/>
        </w:rPr>
      </w:pPr>
      <w:bookmarkStart w:id="0" w:name="_GoBack"/>
      <w:bookmarkEnd w:id="0"/>
      <w:r w:rsidRPr="00B854CF">
        <w:rPr>
          <w:rFonts w:ascii="Arial" w:hAnsi="Arial" w:cs="Arial"/>
          <w:b/>
          <w:color w:val="000000" w:themeColor="text1"/>
        </w:rPr>
        <w:t>IRS EMPLOYER MANDATE PENALTY GUIDANCE</w:t>
      </w:r>
    </w:p>
    <w:p w:rsidR="00046E9D" w:rsidRPr="0007212C" w:rsidRDefault="009405B4" w:rsidP="0007212C">
      <w:pPr>
        <w:pStyle w:val="NormalWeb"/>
        <w:shd w:val="clear" w:color="auto" w:fill="FFFFFF"/>
        <w:spacing w:before="0" w:beforeAutospacing="0" w:after="120" w:afterAutospacing="0" w:line="259" w:lineRule="auto"/>
        <w:textAlignment w:val="baseline"/>
        <w:rPr>
          <w:rFonts w:ascii="Arial" w:hAnsi="Arial" w:cs="Arial"/>
          <w:color w:val="000000" w:themeColor="text1"/>
          <w:sz w:val="22"/>
          <w:szCs w:val="22"/>
        </w:rPr>
      </w:pPr>
      <w:r w:rsidRPr="0007212C">
        <w:rPr>
          <w:rFonts w:ascii="Arial" w:hAnsi="Arial" w:cs="Arial"/>
          <w:color w:val="000000" w:themeColor="text1"/>
          <w:sz w:val="22"/>
          <w:szCs w:val="22"/>
        </w:rPr>
        <w:t>The</w:t>
      </w:r>
      <w:r w:rsidR="00B1082F" w:rsidRPr="0007212C">
        <w:rPr>
          <w:rFonts w:ascii="Arial" w:hAnsi="Arial" w:cs="Arial"/>
          <w:color w:val="000000" w:themeColor="text1"/>
          <w:sz w:val="22"/>
          <w:szCs w:val="22"/>
        </w:rPr>
        <w:t xml:space="preserve"> Internal Revenue Service (IRS)</w:t>
      </w:r>
      <w:r w:rsidRPr="0007212C">
        <w:rPr>
          <w:rFonts w:ascii="Arial" w:hAnsi="Arial" w:cs="Arial"/>
          <w:color w:val="000000" w:themeColor="text1"/>
          <w:sz w:val="22"/>
          <w:szCs w:val="22"/>
        </w:rPr>
        <w:t xml:space="preserve"> </w:t>
      </w:r>
      <w:r w:rsidR="00582A6C" w:rsidRPr="0007212C">
        <w:rPr>
          <w:rFonts w:ascii="Arial" w:hAnsi="Arial" w:cs="Arial"/>
          <w:color w:val="000000" w:themeColor="text1"/>
          <w:sz w:val="22"/>
          <w:szCs w:val="22"/>
        </w:rPr>
        <w:t xml:space="preserve">is continuing to </w:t>
      </w:r>
      <w:r w:rsidR="009B02C3" w:rsidRPr="0007212C">
        <w:rPr>
          <w:rFonts w:ascii="Arial" w:hAnsi="Arial" w:cs="Arial"/>
          <w:color w:val="000000" w:themeColor="text1"/>
          <w:sz w:val="22"/>
          <w:szCs w:val="22"/>
        </w:rPr>
        <w:t>issu</w:t>
      </w:r>
      <w:r w:rsidR="00582A6C" w:rsidRPr="0007212C">
        <w:rPr>
          <w:rFonts w:ascii="Arial" w:hAnsi="Arial" w:cs="Arial"/>
          <w:color w:val="000000" w:themeColor="text1"/>
          <w:sz w:val="22"/>
          <w:szCs w:val="22"/>
        </w:rPr>
        <w:t>e</w:t>
      </w:r>
      <w:r w:rsidR="009B02C3" w:rsidRPr="0007212C">
        <w:rPr>
          <w:rFonts w:ascii="Arial" w:hAnsi="Arial" w:cs="Arial"/>
          <w:color w:val="000000" w:themeColor="text1"/>
          <w:sz w:val="22"/>
          <w:szCs w:val="22"/>
        </w:rPr>
        <w:t xml:space="preserve"> employer assessment</w:t>
      </w:r>
      <w:r w:rsidR="00582A6C" w:rsidRPr="0007212C">
        <w:rPr>
          <w:rFonts w:ascii="Arial" w:hAnsi="Arial" w:cs="Arial"/>
          <w:color w:val="000000" w:themeColor="text1"/>
          <w:sz w:val="22"/>
          <w:szCs w:val="22"/>
        </w:rPr>
        <w:t xml:space="preserve"> letters and is now sending letters for the 2016 reporting year</w:t>
      </w:r>
      <w:r w:rsidR="009B02C3" w:rsidRPr="0007212C">
        <w:rPr>
          <w:rFonts w:ascii="Arial" w:hAnsi="Arial" w:cs="Arial"/>
          <w:color w:val="000000" w:themeColor="text1"/>
          <w:sz w:val="22"/>
          <w:szCs w:val="22"/>
        </w:rPr>
        <w:t>.</w:t>
      </w:r>
      <w:r w:rsidR="0007212C" w:rsidRPr="0007212C">
        <w:rPr>
          <w:rFonts w:ascii="Arial" w:hAnsi="Arial" w:cs="Arial"/>
          <w:color w:val="000000" w:themeColor="text1"/>
          <w:sz w:val="22"/>
          <w:szCs w:val="22"/>
        </w:rPr>
        <w:t xml:space="preserve">  </w:t>
      </w:r>
      <w:r w:rsidR="00582A6C" w:rsidRPr="0007212C">
        <w:rPr>
          <w:rFonts w:ascii="Arial" w:hAnsi="Arial" w:cs="Arial"/>
          <w:color w:val="000000" w:themeColor="text1"/>
          <w:sz w:val="22"/>
          <w:szCs w:val="22"/>
        </w:rPr>
        <w:t xml:space="preserve">Employer assessment letters are triggered if the IRS receives notice from a Healthcare Exchange that an employee has received a Premium Tax Credit (PTC).  </w:t>
      </w:r>
      <w:r w:rsidR="00046E9D" w:rsidRPr="0007212C">
        <w:rPr>
          <w:rFonts w:ascii="Arial" w:hAnsi="Arial" w:cs="Arial"/>
          <w:color w:val="000000" w:themeColor="text1"/>
          <w:sz w:val="22"/>
          <w:szCs w:val="22"/>
        </w:rPr>
        <w:t xml:space="preserve"> </w:t>
      </w:r>
    </w:p>
    <w:p w:rsidR="009B02C3" w:rsidRPr="0007212C" w:rsidRDefault="001E2A35" w:rsidP="0007212C">
      <w:pPr>
        <w:pStyle w:val="NormalWeb"/>
        <w:shd w:val="clear" w:color="auto" w:fill="FFFFFF"/>
        <w:spacing w:before="0" w:beforeAutospacing="0" w:after="120" w:afterAutospacing="0" w:line="259" w:lineRule="auto"/>
        <w:textAlignment w:val="baseline"/>
        <w:rPr>
          <w:rFonts w:ascii="Arial" w:hAnsi="Arial" w:cs="Arial"/>
          <w:color w:val="000000" w:themeColor="text1"/>
          <w:sz w:val="22"/>
          <w:szCs w:val="22"/>
        </w:rPr>
      </w:pPr>
      <w:r w:rsidRPr="0007212C">
        <w:rPr>
          <w:rFonts w:ascii="Arial" w:hAnsi="Arial" w:cs="Arial"/>
          <w:color w:val="000000" w:themeColor="text1"/>
          <w:sz w:val="22"/>
          <w:szCs w:val="22"/>
        </w:rPr>
        <w:t>Responding quickly</w:t>
      </w:r>
      <w:r w:rsidR="008C2FF2" w:rsidRPr="0007212C">
        <w:rPr>
          <w:rFonts w:ascii="Arial" w:hAnsi="Arial" w:cs="Arial"/>
          <w:color w:val="000000" w:themeColor="text1"/>
          <w:sz w:val="22"/>
          <w:szCs w:val="22"/>
        </w:rPr>
        <w:t xml:space="preserve"> to the IRS inquiry</w:t>
      </w:r>
      <w:r w:rsidRPr="0007212C">
        <w:rPr>
          <w:rFonts w:ascii="Arial" w:hAnsi="Arial" w:cs="Arial"/>
          <w:color w:val="000000" w:themeColor="text1"/>
          <w:sz w:val="22"/>
          <w:szCs w:val="22"/>
        </w:rPr>
        <w:t xml:space="preserve"> is essential, as employers must respond with 30 days of the date on the letter.</w:t>
      </w:r>
    </w:p>
    <w:p w:rsidR="0007212C" w:rsidRPr="0007212C" w:rsidRDefault="001E2A35" w:rsidP="00AA31D8">
      <w:pPr>
        <w:pStyle w:val="NormalWeb"/>
        <w:shd w:val="clear" w:color="auto" w:fill="FFFFFF"/>
        <w:spacing w:before="0" w:beforeAutospacing="0" w:after="120" w:afterAutospacing="0" w:line="259" w:lineRule="auto"/>
        <w:textAlignment w:val="baseline"/>
        <w:rPr>
          <w:rFonts w:ascii="Arial" w:hAnsi="Arial" w:cs="Arial"/>
          <w:color w:val="000000" w:themeColor="text1"/>
          <w:sz w:val="22"/>
          <w:szCs w:val="22"/>
        </w:rPr>
      </w:pPr>
      <w:r w:rsidRPr="0007212C">
        <w:rPr>
          <w:rFonts w:ascii="Arial" w:hAnsi="Arial" w:cs="Arial"/>
          <w:color w:val="000000" w:themeColor="text1"/>
          <w:sz w:val="22"/>
          <w:szCs w:val="22"/>
        </w:rPr>
        <w:t>This document provides a brief background and information on the process employers should take to respond.</w:t>
      </w:r>
    </w:p>
    <w:p w:rsidR="00B84AC8" w:rsidRPr="0007212C" w:rsidRDefault="00B84AC8" w:rsidP="00AA31D8">
      <w:pPr>
        <w:pStyle w:val="NormalWeb"/>
        <w:shd w:val="clear" w:color="auto" w:fill="FFFFFF"/>
        <w:spacing w:before="0" w:beforeAutospacing="0" w:after="60" w:afterAutospacing="0" w:line="259" w:lineRule="auto"/>
        <w:textAlignment w:val="baseline"/>
        <w:rPr>
          <w:rFonts w:ascii="Arial" w:hAnsi="Arial" w:cs="Arial"/>
          <w:b/>
          <w:color w:val="000000" w:themeColor="text1"/>
          <w:sz w:val="22"/>
          <w:szCs w:val="22"/>
          <w:u w:val="single"/>
        </w:rPr>
      </w:pPr>
      <w:r w:rsidRPr="0007212C">
        <w:rPr>
          <w:rFonts w:ascii="Arial" w:hAnsi="Arial" w:cs="Arial"/>
          <w:b/>
          <w:color w:val="000000" w:themeColor="text1"/>
          <w:sz w:val="22"/>
          <w:szCs w:val="22"/>
          <w:u w:val="single"/>
        </w:rPr>
        <w:t>Background</w:t>
      </w:r>
    </w:p>
    <w:p w:rsidR="009405B4" w:rsidRPr="0007212C" w:rsidRDefault="009405B4" w:rsidP="00AA31D8">
      <w:pPr>
        <w:pStyle w:val="NormalWeb"/>
        <w:shd w:val="clear" w:color="auto" w:fill="FFFFFF"/>
        <w:spacing w:before="0" w:beforeAutospacing="0" w:after="60" w:afterAutospacing="0" w:line="259" w:lineRule="auto"/>
        <w:textAlignment w:val="baseline"/>
        <w:rPr>
          <w:rFonts w:ascii="Arial" w:hAnsi="Arial" w:cs="Arial"/>
          <w:sz w:val="22"/>
          <w:szCs w:val="22"/>
        </w:rPr>
      </w:pPr>
      <w:r w:rsidRPr="0007212C">
        <w:rPr>
          <w:rFonts w:ascii="Arial" w:hAnsi="Arial" w:cs="Arial"/>
          <w:color w:val="000000" w:themeColor="text1"/>
          <w:sz w:val="22"/>
          <w:szCs w:val="22"/>
        </w:rPr>
        <w:t xml:space="preserve">As a reminder, </w:t>
      </w:r>
      <w:r w:rsidR="001869EB" w:rsidRPr="0007212C">
        <w:rPr>
          <w:rFonts w:ascii="Arial" w:hAnsi="Arial" w:cs="Arial"/>
          <w:color w:val="000000" w:themeColor="text1"/>
          <w:sz w:val="22"/>
          <w:szCs w:val="22"/>
        </w:rPr>
        <w:t xml:space="preserve">in general, </w:t>
      </w:r>
      <w:r w:rsidRPr="0007212C">
        <w:rPr>
          <w:rFonts w:ascii="Arial" w:hAnsi="Arial" w:cs="Arial"/>
          <w:color w:val="000000" w:themeColor="text1"/>
          <w:sz w:val="22"/>
          <w:szCs w:val="22"/>
        </w:rPr>
        <w:t xml:space="preserve">an applicable large employer may owe an Employer Shared </w:t>
      </w:r>
      <w:r w:rsidRPr="0007212C">
        <w:rPr>
          <w:rFonts w:ascii="Arial" w:hAnsi="Arial" w:cs="Arial"/>
          <w:sz w:val="22"/>
          <w:szCs w:val="22"/>
        </w:rPr>
        <w:t>Responsibility</w:t>
      </w:r>
      <w:r w:rsidR="00645691" w:rsidRPr="0007212C">
        <w:rPr>
          <w:rFonts w:ascii="Arial" w:hAnsi="Arial" w:cs="Arial"/>
          <w:sz w:val="22"/>
          <w:szCs w:val="22"/>
        </w:rPr>
        <w:t xml:space="preserve"> </w:t>
      </w:r>
      <w:r w:rsidR="005D6783" w:rsidRPr="0007212C">
        <w:rPr>
          <w:rFonts w:ascii="Arial" w:hAnsi="Arial" w:cs="Arial"/>
          <w:sz w:val="22"/>
          <w:szCs w:val="22"/>
        </w:rPr>
        <w:t>P</w:t>
      </w:r>
      <w:r w:rsidRPr="0007212C">
        <w:rPr>
          <w:rFonts w:ascii="Arial" w:hAnsi="Arial" w:cs="Arial"/>
          <w:sz w:val="22"/>
          <w:szCs w:val="22"/>
        </w:rPr>
        <w:t>ayment</w:t>
      </w:r>
      <w:r w:rsidR="005D6783" w:rsidRPr="0007212C">
        <w:rPr>
          <w:rFonts w:ascii="Arial" w:hAnsi="Arial" w:cs="Arial"/>
          <w:sz w:val="22"/>
          <w:szCs w:val="22"/>
        </w:rPr>
        <w:t xml:space="preserve"> (ESRP)</w:t>
      </w:r>
      <w:r w:rsidR="00645691" w:rsidRPr="0007212C">
        <w:rPr>
          <w:rFonts w:ascii="Arial" w:hAnsi="Arial" w:cs="Arial"/>
          <w:sz w:val="22"/>
          <w:szCs w:val="22"/>
        </w:rPr>
        <w:t xml:space="preserve">, under Code </w:t>
      </w:r>
      <w:bookmarkStart w:id="1" w:name="EBIAWKLY:26254.11-1"/>
      <w:r w:rsidR="00645691" w:rsidRPr="0007212C">
        <w:rPr>
          <w:rFonts w:ascii="Arial" w:hAnsi="Arial" w:cs="Arial"/>
          <w:sz w:val="22"/>
          <w:szCs w:val="22"/>
        </w:rPr>
        <w:fldChar w:fldCharType="begin"/>
      </w:r>
      <w:r w:rsidR="00645691" w:rsidRPr="0007212C">
        <w:rPr>
          <w:rFonts w:ascii="Arial" w:hAnsi="Arial" w:cs="Arial"/>
          <w:sz w:val="22"/>
          <w:szCs w:val="22"/>
        </w:rPr>
        <w:instrText xml:space="preserve"> HYPERLINK "https://checkpoint.riag.com/app/main/docLinkNew?DocID=i892c2c603b4c11dfa64b0a48868caa77&amp;SrcDocId=T0EBIAWKLY%3A26254.1-1&amp;feature=tcheckpoint&amp;lastCpReqId=11136bb" \t "_top" </w:instrText>
      </w:r>
      <w:r w:rsidR="00645691" w:rsidRPr="0007212C">
        <w:rPr>
          <w:rFonts w:ascii="Arial" w:hAnsi="Arial" w:cs="Arial"/>
          <w:sz w:val="22"/>
          <w:szCs w:val="22"/>
        </w:rPr>
        <w:fldChar w:fldCharType="separate"/>
      </w:r>
      <w:r w:rsidR="00645691" w:rsidRPr="0007212C">
        <w:rPr>
          <w:rStyle w:val="Hyperlink"/>
          <w:rFonts w:ascii="Arial" w:hAnsi="Arial" w:cs="Arial"/>
          <w:bCs/>
          <w:color w:val="auto"/>
          <w:spacing w:val="2"/>
          <w:sz w:val="22"/>
          <w:szCs w:val="22"/>
          <w:u w:val="none"/>
        </w:rPr>
        <w:t>§ 4980H</w:t>
      </w:r>
      <w:r w:rsidR="00645691" w:rsidRPr="0007212C">
        <w:rPr>
          <w:rFonts w:ascii="Arial" w:hAnsi="Arial" w:cs="Arial"/>
          <w:sz w:val="22"/>
          <w:szCs w:val="22"/>
        </w:rPr>
        <w:fldChar w:fldCharType="end"/>
      </w:r>
      <w:bookmarkEnd w:id="1"/>
      <w:r w:rsidR="00645691" w:rsidRPr="0007212C">
        <w:rPr>
          <w:rFonts w:ascii="Arial" w:hAnsi="Arial" w:cs="Arial"/>
          <w:sz w:val="22"/>
          <w:szCs w:val="22"/>
        </w:rPr>
        <w:t>,</w:t>
      </w:r>
      <w:r w:rsidR="009B02C3" w:rsidRPr="0007212C">
        <w:rPr>
          <w:rFonts w:ascii="Arial" w:hAnsi="Arial" w:cs="Arial"/>
          <w:sz w:val="22"/>
          <w:szCs w:val="22"/>
        </w:rPr>
        <w:t xml:space="preserve"> if the employer did not qualify for any of the transition relief options</w:t>
      </w:r>
      <w:r w:rsidR="00645691" w:rsidRPr="0007212C">
        <w:rPr>
          <w:rFonts w:ascii="Arial" w:hAnsi="Arial" w:cs="Arial"/>
          <w:sz w:val="22"/>
          <w:szCs w:val="22"/>
        </w:rPr>
        <w:t> </w:t>
      </w:r>
      <w:r w:rsidR="009B02C3" w:rsidRPr="0007212C">
        <w:rPr>
          <w:rFonts w:ascii="Arial" w:hAnsi="Arial" w:cs="Arial"/>
          <w:sz w:val="22"/>
          <w:szCs w:val="22"/>
        </w:rPr>
        <w:t>and the employer:</w:t>
      </w:r>
    </w:p>
    <w:p w:rsidR="0049428C" w:rsidRPr="0007212C" w:rsidRDefault="009B02C3" w:rsidP="00AA31D8">
      <w:pPr>
        <w:pStyle w:val="NormalWeb"/>
        <w:numPr>
          <w:ilvl w:val="0"/>
          <w:numId w:val="4"/>
        </w:numPr>
        <w:shd w:val="clear" w:color="auto" w:fill="FFFFFF"/>
        <w:spacing w:before="0" w:beforeAutospacing="0" w:after="60" w:afterAutospacing="0" w:line="259" w:lineRule="auto"/>
        <w:textAlignment w:val="baseline"/>
        <w:rPr>
          <w:rFonts w:ascii="Arial" w:hAnsi="Arial" w:cs="Arial"/>
          <w:color w:val="000000" w:themeColor="text1"/>
          <w:sz w:val="22"/>
          <w:szCs w:val="22"/>
        </w:rPr>
      </w:pPr>
      <w:r w:rsidRPr="0007212C">
        <w:rPr>
          <w:rFonts w:ascii="Arial" w:hAnsi="Arial" w:cs="Arial"/>
          <w:color w:val="000000" w:themeColor="text1"/>
          <w:sz w:val="22"/>
          <w:szCs w:val="22"/>
        </w:rPr>
        <w:t>D</w:t>
      </w:r>
      <w:r w:rsidR="009405B4" w:rsidRPr="0007212C">
        <w:rPr>
          <w:rFonts w:ascii="Arial" w:hAnsi="Arial" w:cs="Arial"/>
          <w:color w:val="000000" w:themeColor="text1"/>
          <w:sz w:val="22"/>
          <w:szCs w:val="22"/>
        </w:rPr>
        <w:t>id not offer health coverage or offered coverage to less than 70 percent</w:t>
      </w:r>
      <w:r w:rsidR="0049428C" w:rsidRPr="0007212C">
        <w:rPr>
          <w:rFonts w:ascii="Arial" w:hAnsi="Arial" w:cs="Arial"/>
          <w:color w:val="000000" w:themeColor="text1"/>
          <w:sz w:val="22"/>
          <w:szCs w:val="22"/>
        </w:rPr>
        <w:t xml:space="preserve"> (in 2015, increased to 95% beginning in 2016) </w:t>
      </w:r>
      <w:r w:rsidR="009405B4" w:rsidRPr="0007212C">
        <w:rPr>
          <w:rFonts w:ascii="Arial" w:hAnsi="Arial" w:cs="Arial"/>
          <w:color w:val="000000" w:themeColor="text1"/>
          <w:sz w:val="22"/>
          <w:szCs w:val="22"/>
        </w:rPr>
        <w:t>of its full-time employees (and their dependents), and at least one of the full-time employee</w:t>
      </w:r>
      <w:r w:rsidR="0049428C" w:rsidRPr="0007212C">
        <w:rPr>
          <w:rFonts w:ascii="Arial" w:hAnsi="Arial" w:cs="Arial"/>
          <w:color w:val="000000" w:themeColor="text1"/>
          <w:sz w:val="22"/>
          <w:szCs w:val="22"/>
        </w:rPr>
        <w:t>s received a premium tax credit</w:t>
      </w:r>
      <w:r w:rsidR="005D6783" w:rsidRPr="0007212C">
        <w:rPr>
          <w:rFonts w:ascii="Arial" w:hAnsi="Arial" w:cs="Arial"/>
          <w:color w:val="000000" w:themeColor="text1"/>
          <w:sz w:val="22"/>
          <w:szCs w:val="22"/>
        </w:rPr>
        <w:t xml:space="preserve"> (PTC)</w:t>
      </w:r>
      <w:r w:rsidR="0049428C" w:rsidRPr="0007212C">
        <w:rPr>
          <w:rFonts w:ascii="Arial" w:hAnsi="Arial" w:cs="Arial"/>
          <w:color w:val="000000" w:themeColor="text1"/>
          <w:sz w:val="22"/>
          <w:szCs w:val="22"/>
        </w:rPr>
        <w:t xml:space="preserve"> through</w:t>
      </w:r>
      <w:r w:rsidR="009405B4" w:rsidRPr="0007212C">
        <w:rPr>
          <w:rFonts w:ascii="Arial" w:hAnsi="Arial" w:cs="Arial"/>
          <w:color w:val="000000" w:themeColor="text1"/>
          <w:sz w:val="22"/>
          <w:szCs w:val="22"/>
        </w:rPr>
        <w:t xml:space="preserve"> a Marketplace; </w:t>
      </w:r>
      <w:r w:rsidR="009405B4" w:rsidRPr="0007212C">
        <w:rPr>
          <w:rFonts w:ascii="Arial" w:hAnsi="Arial" w:cs="Arial"/>
          <w:b/>
          <w:color w:val="000000" w:themeColor="text1"/>
          <w:sz w:val="22"/>
          <w:szCs w:val="22"/>
        </w:rPr>
        <w:t>or</w:t>
      </w:r>
    </w:p>
    <w:p w:rsidR="0049428C" w:rsidRPr="0007212C" w:rsidRDefault="009B02C3" w:rsidP="00AA31D8">
      <w:pPr>
        <w:pStyle w:val="NormalWeb"/>
        <w:numPr>
          <w:ilvl w:val="0"/>
          <w:numId w:val="4"/>
        </w:numPr>
        <w:shd w:val="clear" w:color="auto" w:fill="FFFFFF"/>
        <w:spacing w:before="0" w:beforeAutospacing="0" w:after="120" w:afterAutospacing="0" w:line="259" w:lineRule="auto"/>
        <w:textAlignment w:val="baseline"/>
        <w:rPr>
          <w:rFonts w:ascii="Arial" w:hAnsi="Arial" w:cs="Arial"/>
          <w:color w:val="000000" w:themeColor="text1"/>
          <w:sz w:val="22"/>
          <w:szCs w:val="22"/>
        </w:rPr>
      </w:pPr>
      <w:r w:rsidRPr="0007212C">
        <w:rPr>
          <w:rFonts w:ascii="Arial" w:hAnsi="Arial" w:cs="Arial"/>
          <w:color w:val="000000" w:themeColor="text1"/>
          <w:sz w:val="22"/>
          <w:szCs w:val="22"/>
        </w:rPr>
        <w:t>O</w:t>
      </w:r>
      <w:r w:rsidR="009405B4" w:rsidRPr="0007212C">
        <w:rPr>
          <w:rFonts w:ascii="Arial" w:hAnsi="Arial" w:cs="Arial"/>
          <w:color w:val="000000" w:themeColor="text1"/>
          <w:sz w:val="22"/>
          <w:szCs w:val="22"/>
        </w:rPr>
        <w:t xml:space="preserve">ffered coverage to at least 70 percent </w:t>
      </w:r>
      <w:r w:rsidR="0049428C" w:rsidRPr="0007212C">
        <w:rPr>
          <w:rFonts w:ascii="Arial" w:hAnsi="Arial" w:cs="Arial"/>
          <w:color w:val="000000" w:themeColor="text1"/>
          <w:sz w:val="22"/>
          <w:szCs w:val="22"/>
        </w:rPr>
        <w:t xml:space="preserve">(in 2015, increased to 95% beginning in 2016) </w:t>
      </w:r>
      <w:r w:rsidR="009405B4" w:rsidRPr="0007212C">
        <w:rPr>
          <w:rFonts w:ascii="Arial" w:hAnsi="Arial" w:cs="Arial"/>
          <w:color w:val="000000" w:themeColor="text1"/>
          <w:sz w:val="22"/>
          <w:szCs w:val="22"/>
        </w:rPr>
        <w:t>of its full-time employees (and their dependents), but at least one full-time employee received a premium tax credit through a Marketplace, because the coverage</w:t>
      </w:r>
      <w:r w:rsidR="0049428C" w:rsidRPr="0007212C">
        <w:rPr>
          <w:rFonts w:ascii="Arial" w:hAnsi="Arial" w:cs="Arial"/>
          <w:color w:val="000000" w:themeColor="text1"/>
          <w:sz w:val="22"/>
          <w:szCs w:val="22"/>
        </w:rPr>
        <w:t xml:space="preserve"> </w:t>
      </w:r>
      <w:r w:rsidR="009405B4" w:rsidRPr="0007212C">
        <w:rPr>
          <w:rFonts w:ascii="Arial" w:hAnsi="Arial" w:cs="Arial"/>
          <w:color w:val="000000" w:themeColor="text1"/>
          <w:sz w:val="22"/>
          <w:szCs w:val="22"/>
        </w:rPr>
        <w:t>offered</w:t>
      </w:r>
      <w:r w:rsidR="0049428C" w:rsidRPr="0007212C">
        <w:rPr>
          <w:rFonts w:ascii="Arial" w:hAnsi="Arial" w:cs="Arial"/>
          <w:color w:val="000000" w:themeColor="text1"/>
          <w:sz w:val="22"/>
          <w:szCs w:val="22"/>
        </w:rPr>
        <w:t xml:space="preserve"> did not meet the minimum value requirements and/or was not deemed </w:t>
      </w:r>
      <w:r w:rsidR="009405B4" w:rsidRPr="0007212C">
        <w:rPr>
          <w:rFonts w:ascii="Arial" w:hAnsi="Arial" w:cs="Arial"/>
          <w:color w:val="000000" w:themeColor="text1"/>
          <w:sz w:val="22"/>
          <w:szCs w:val="22"/>
        </w:rPr>
        <w:t xml:space="preserve">affordable. </w:t>
      </w:r>
    </w:p>
    <w:p w:rsidR="001869EB" w:rsidRPr="0007212C" w:rsidRDefault="001869EB" w:rsidP="00AA31D8">
      <w:pPr>
        <w:spacing w:after="60"/>
        <w:jc w:val="both"/>
        <w:rPr>
          <w:rFonts w:ascii="Arial" w:hAnsi="Arial" w:cs="Arial"/>
          <w:color w:val="000000" w:themeColor="text1"/>
        </w:rPr>
      </w:pPr>
      <w:r w:rsidRPr="0007212C">
        <w:rPr>
          <w:rFonts w:ascii="Arial" w:hAnsi="Arial" w:cs="Arial"/>
          <w:color w:val="000000" w:themeColor="text1"/>
        </w:rPr>
        <w:t xml:space="preserve">The </w:t>
      </w:r>
      <w:r w:rsidR="00B84AC8" w:rsidRPr="0007212C">
        <w:rPr>
          <w:rFonts w:ascii="Arial" w:hAnsi="Arial" w:cs="Arial"/>
          <w:color w:val="000000" w:themeColor="text1"/>
        </w:rPr>
        <w:t xml:space="preserve">annual </w:t>
      </w:r>
      <w:r w:rsidRPr="0007212C">
        <w:rPr>
          <w:rFonts w:ascii="Arial" w:hAnsi="Arial" w:cs="Arial"/>
          <w:color w:val="000000" w:themeColor="text1"/>
        </w:rPr>
        <w:t>penalties</w:t>
      </w:r>
      <w:r w:rsidR="00B84AC8" w:rsidRPr="0007212C">
        <w:rPr>
          <w:rFonts w:ascii="Arial" w:hAnsi="Arial" w:cs="Arial"/>
          <w:color w:val="000000" w:themeColor="text1"/>
        </w:rPr>
        <w:t xml:space="preserve"> are listed below</w:t>
      </w:r>
      <w:r w:rsidRPr="0007212C">
        <w:rPr>
          <w:rFonts w:ascii="Arial" w:hAnsi="Arial" w:cs="Arial"/>
          <w:color w:val="000000" w:themeColor="text1"/>
        </w:rPr>
        <w:t xml:space="preserve"> and are indexed each year for inflation:</w:t>
      </w:r>
    </w:p>
    <w:tbl>
      <w:tblPr>
        <w:tblStyle w:val="TableGrid"/>
        <w:tblW w:w="3848" w:type="pct"/>
        <w:tblInd w:w="0" w:type="dxa"/>
        <w:tblLook w:val="04A0" w:firstRow="1" w:lastRow="0" w:firstColumn="1" w:lastColumn="0" w:noHBand="0" w:noVBand="1"/>
      </w:tblPr>
      <w:tblGrid>
        <w:gridCol w:w="1796"/>
        <w:gridCol w:w="2611"/>
        <w:gridCol w:w="2789"/>
      </w:tblGrid>
      <w:tr w:rsidR="00B854CF" w:rsidRPr="0007212C" w:rsidTr="00AA31D8">
        <w:tc>
          <w:tcPr>
            <w:tcW w:w="1247" w:type="pct"/>
            <w:tcBorders>
              <w:top w:val="single" w:sz="4" w:space="0" w:color="auto"/>
              <w:left w:val="single" w:sz="4" w:space="0" w:color="auto"/>
              <w:bottom w:val="single" w:sz="4" w:space="0" w:color="auto"/>
              <w:right w:val="single" w:sz="4" w:space="0" w:color="FFFFFF" w:themeColor="background1"/>
            </w:tcBorders>
            <w:shd w:val="clear" w:color="auto" w:fill="384C72"/>
            <w:vAlign w:val="center"/>
            <w:hideMark/>
          </w:tcPr>
          <w:p w:rsidR="001869EB" w:rsidRPr="00AA31D8" w:rsidRDefault="001869EB" w:rsidP="0007212C">
            <w:pPr>
              <w:spacing w:line="259" w:lineRule="auto"/>
              <w:jc w:val="center"/>
              <w:rPr>
                <w:rFonts w:ascii="Arial" w:hAnsi="Arial" w:cs="Arial"/>
                <w:color w:val="FFFFFF" w:themeColor="background1"/>
                <w:sz w:val="20"/>
                <w:szCs w:val="20"/>
              </w:rPr>
            </w:pPr>
            <w:r w:rsidRPr="00AA31D8">
              <w:rPr>
                <w:rFonts w:ascii="Arial" w:hAnsi="Arial" w:cs="Arial"/>
                <w:color w:val="FFFFFF" w:themeColor="background1"/>
                <w:sz w:val="20"/>
                <w:szCs w:val="20"/>
              </w:rPr>
              <w:t>Penalty Type</w:t>
            </w:r>
          </w:p>
        </w:tc>
        <w:tc>
          <w:tcPr>
            <w:tcW w:w="1814" w:type="pct"/>
            <w:tcBorders>
              <w:top w:val="single" w:sz="4" w:space="0" w:color="auto"/>
              <w:left w:val="single" w:sz="4" w:space="0" w:color="FFFFFF" w:themeColor="background1"/>
              <w:bottom w:val="single" w:sz="4" w:space="0" w:color="auto"/>
              <w:right w:val="single" w:sz="4" w:space="0" w:color="FFFFFF" w:themeColor="background1"/>
            </w:tcBorders>
            <w:shd w:val="clear" w:color="auto" w:fill="384C72"/>
            <w:vAlign w:val="center"/>
            <w:hideMark/>
          </w:tcPr>
          <w:p w:rsidR="001869EB" w:rsidRPr="00AA31D8" w:rsidRDefault="001869EB" w:rsidP="0007212C">
            <w:pPr>
              <w:spacing w:line="259" w:lineRule="auto"/>
              <w:jc w:val="center"/>
              <w:rPr>
                <w:rFonts w:ascii="Arial" w:hAnsi="Arial" w:cs="Arial"/>
                <w:color w:val="FFFFFF" w:themeColor="background1"/>
                <w:sz w:val="20"/>
                <w:szCs w:val="20"/>
              </w:rPr>
            </w:pPr>
            <w:r w:rsidRPr="00AA31D8">
              <w:rPr>
                <w:rFonts w:ascii="Arial" w:hAnsi="Arial" w:cs="Arial"/>
                <w:color w:val="FFFFFF" w:themeColor="background1"/>
                <w:sz w:val="20"/>
                <w:szCs w:val="20"/>
              </w:rPr>
              <w:t>“</w:t>
            </w:r>
            <w:r w:rsidR="00B84AC8" w:rsidRPr="00AA31D8">
              <w:rPr>
                <w:rFonts w:ascii="Arial" w:hAnsi="Arial" w:cs="Arial"/>
                <w:color w:val="FFFFFF" w:themeColor="background1"/>
                <w:sz w:val="20"/>
                <w:szCs w:val="20"/>
              </w:rPr>
              <w:t>A</w:t>
            </w:r>
            <w:r w:rsidRPr="00AA31D8">
              <w:rPr>
                <w:rFonts w:ascii="Arial" w:hAnsi="Arial" w:cs="Arial"/>
                <w:color w:val="FFFFFF" w:themeColor="background1"/>
                <w:sz w:val="20"/>
                <w:szCs w:val="20"/>
              </w:rPr>
              <w:t>”</w:t>
            </w:r>
          </w:p>
        </w:tc>
        <w:tc>
          <w:tcPr>
            <w:tcW w:w="1938" w:type="pct"/>
            <w:tcBorders>
              <w:top w:val="single" w:sz="4" w:space="0" w:color="auto"/>
              <w:left w:val="single" w:sz="4" w:space="0" w:color="FFFFFF" w:themeColor="background1"/>
              <w:bottom w:val="single" w:sz="4" w:space="0" w:color="auto"/>
              <w:right w:val="single" w:sz="4" w:space="0" w:color="FFFFFF" w:themeColor="background1"/>
            </w:tcBorders>
            <w:shd w:val="clear" w:color="auto" w:fill="384C72"/>
            <w:vAlign w:val="center"/>
            <w:hideMark/>
          </w:tcPr>
          <w:p w:rsidR="001869EB" w:rsidRPr="00AA31D8" w:rsidRDefault="001869EB" w:rsidP="0007212C">
            <w:pPr>
              <w:spacing w:line="259" w:lineRule="auto"/>
              <w:jc w:val="center"/>
              <w:rPr>
                <w:rFonts w:ascii="Arial" w:hAnsi="Arial" w:cs="Arial"/>
                <w:color w:val="FFFFFF" w:themeColor="background1"/>
                <w:sz w:val="20"/>
                <w:szCs w:val="20"/>
              </w:rPr>
            </w:pPr>
            <w:r w:rsidRPr="00AA31D8">
              <w:rPr>
                <w:rFonts w:ascii="Arial" w:hAnsi="Arial" w:cs="Arial"/>
                <w:color w:val="FFFFFF" w:themeColor="background1"/>
                <w:sz w:val="20"/>
                <w:szCs w:val="20"/>
              </w:rPr>
              <w:t>“</w:t>
            </w:r>
            <w:r w:rsidR="00B84AC8" w:rsidRPr="00AA31D8">
              <w:rPr>
                <w:rFonts w:ascii="Arial" w:hAnsi="Arial" w:cs="Arial"/>
                <w:color w:val="FFFFFF" w:themeColor="background1"/>
                <w:sz w:val="20"/>
                <w:szCs w:val="20"/>
              </w:rPr>
              <w:t>B</w:t>
            </w:r>
            <w:r w:rsidRPr="00AA31D8">
              <w:rPr>
                <w:rFonts w:ascii="Arial" w:hAnsi="Arial" w:cs="Arial"/>
                <w:color w:val="FFFFFF" w:themeColor="background1"/>
                <w:sz w:val="20"/>
                <w:szCs w:val="20"/>
              </w:rPr>
              <w:t>”</w:t>
            </w:r>
          </w:p>
        </w:tc>
      </w:tr>
      <w:tr w:rsidR="00B854CF" w:rsidRPr="0007212C" w:rsidTr="00AA31D8">
        <w:tc>
          <w:tcPr>
            <w:tcW w:w="124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869EB" w:rsidRPr="00AA31D8" w:rsidRDefault="00B84AC8" w:rsidP="0007212C">
            <w:pPr>
              <w:spacing w:line="259" w:lineRule="auto"/>
              <w:jc w:val="center"/>
              <w:rPr>
                <w:rFonts w:ascii="Arial" w:hAnsi="Arial" w:cs="Arial"/>
                <w:sz w:val="20"/>
                <w:szCs w:val="20"/>
              </w:rPr>
            </w:pPr>
            <w:r w:rsidRPr="00AA31D8">
              <w:rPr>
                <w:rFonts w:ascii="Arial" w:hAnsi="Arial" w:cs="Arial"/>
                <w:sz w:val="20"/>
                <w:szCs w:val="20"/>
              </w:rPr>
              <w:t>Formula</w:t>
            </w:r>
          </w:p>
        </w:tc>
        <w:tc>
          <w:tcPr>
            <w:tcW w:w="181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869EB" w:rsidRPr="00AA31D8" w:rsidRDefault="00B84AC8" w:rsidP="0007212C">
            <w:pPr>
              <w:spacing w:line="259" w:lineRule="auto"/>
              <w:jc w:val="center"/>
              <w:rPr>
                <w:rFonts w:ascii="Arial" w:hAnsi="Arial" w:cs="Arial"/>
                <w:sz w:val="20"/>
                <w:szCs w:val="20"/>
              </w:rPr>
            </w:pPr>
            <w:r w:rsidRPr="00AA31D8">
              <w:rPr>
                <w:rFonts w:ascii="Arial" w:hAnsi="Arial" w:cs="Arial"/>
                <w:sz w:val="20"/>
                <w:szCs w:val="20"/>
              </w:rPr>
              <w:t>Times all full-time employees</w:t>
            </w:r>
          </w:p>
        </w:tc>
        <w:tc>
          <w:tcPr>
            <w:tcW w:w="193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869EB" w:rsidRPr="00AA31D8" w:rsidRDefault="00B84AC8" w:rsidP="0007212C">
            <w:pPr>
              <w:spacing w:line="259" w:lineRule="auto"/>
              <w:jc w:val="center"/>
              <w:rPr>
                <w:rFonts w:ascii="Arial" w:hAnsi="Arial" w:cs="Arial"/>
                <w:sz w:val="20"/>
                <w:szCs w:val="20"/>
              </w:rPr>
            </w:pPr>
            <w:r w:rsidRPr="00AA31D8">
              <w:rPr>
                <w:rFonts w:ascii="Arial" w:hAnsi="Arial" w:cs="Arial"/>
                <w:sz w:val="20"/>
                <w:szCs w:val="20"/>
              </w:rPr>
              <w:t>For each affected employee</w:t>
            </w:r>
          </w:p>
        </w:tc>
      </w:tr>
      <w:tr w:rsidR="00B854CF" w:rsidRPr="0007212C" w:rsidTr="00AA31D8">
        <w:tc>
          <w:tcPr>
            <w:tcW w:w="1247" w:type="pct"/>
            <w:tcBorders>
              <w:top w:val="single" w:sz="4" w:space="0" w:color="auto"/>
              <w:left w:val="single" w:sz="4" w:space="0" w:color="auto"/>
              <w:bottom w:val="single" w:sz="4" w:space="0" w:color="auto"/>
              <w:right w:val="single" w:sz="4" w:space="0" w:color="auto"/>
            </w:tcBorders>
            <w:shd w:val="clear" w:color="auto" w:fill="auto"/>
            <w:vAlign w:val="center"/>
          </w:tcPr>
          <w:p w:rsidR="00B84AC8" w:rsidRPr="00AA31D8" w:rsidRDefault="00B84AC8" w:rsidP="0007212C">
            <w:pPr>
              <w:spacing w:line="259" w:lineRule="auto"/>
              <w:jc w:val="center"/>
              <w:rPr>
                <w:rFonts w:ascii="Arial" w:hAnsi="Arial" w:cs="Arial"/>
                <w:sz w:val="20"/>
                <w:szCs w:val="20"/>
              </w:rPr>
            </w:pPr>
            <w:r w:rsidRPr="00AA31D8">
              <w:rPr>
                <w:rFonts w:ascii="Arial" w:hAnsi="Arial" w:cs="Arial"/>
                <w:sz w:val="20"/>
                <w:szCs w:val="20"/>
              </w:rPr>
              <w:t>2015</w:t>
            </w:r>
          </w:p>
        </w:tc>
        <w:tc>
          <w:tcPr>
            <w:tcW w:w="1814" w:type="pct"/>
            <w:tcBorders>
              <w:top w:val="single" w:sz="4" w:space="0" w:color="auto"/>
              <w:left w:val="single" w:sz="4" w:space="0" w:color="auto"/>
              <w:bottom w:val="single" w:sz="4" w:space="0" w:color="auto"/>
              <w:right w:val="single" w:sz="4" w:space="0" w:color="auto"/>
            </w:tcBorders>
            <w:shd w:val="clear" w:color="auto" w:fill="auto"/>
            <w:vAlign w:val="center"/>
          </w:tcPr>
          <w:p w:rsidR="00B84AC8" w:rsidRPr="00AA31D8" w:rsidRDefault="00B84AC8" w:rsidP="0007212C">
            <w:pPr>
              <w:spacing w:line="259" w:lineRule="auto"/>
              <w:jc w:val="center"/>
              <w:rPr>
                <w:rFonts w:ascii="Arial" w:hAnsi="Arial" w:cs="Arial"/>
                <w:sz w:val="20"/>
                <w:szCs w:val="20"/>
              </w:rPr>
            </w:pPr>
            <w:r w:rsidRPr="00AA31D8">
              <w:rPr>
                <w:rFonts w:ascii="Arial" w:hAnsi="Arial" w:cs="Arial"/>
                <w:sz w:val="20"/>
                <w:szCs w:val="20"/>
              </w:rPr>
              <w:t>$2,080</w:t>
            </w:r>
          </w:p>
          <w:p w:rsidR="00B84AC8" w:rsidRPr="00AA31D8" w:rsidRDefault="00B84AC8" w:rsidP="0007212C">
            <w:pPr>
              <w:spacing w:line="259" w:lineRule="auto"/>
              <w:jc w:val="center"/>
              <w:rPr>
                <w:rFonts w:ascii="Arial" w:hAnsi="Arial" w:cs="Arial"/>
                <w:sz w:val="20"/>
                <w:szCs w:val="20"/>
              </w:rPr>
            </w:pPr>
            <w:r w:rsidRPr="00AA31D8">
              <w:rPr>
                <w:rFonts w:ascii="Arial" w:hAnsi="Arial" w:cs="Arial"/>
                <w:sz w:val="20"/>
                <w:szCs w:val="20"/>
              </w:rPr>
              <w:t>(minus first 80 employees)</w:t>
            </w:r>
          </w:p>
        </w:tc>
        <w:tc>
          <w:tcPr>
            <w:tcW w:w="1938" w:type="pct"/>
            <w:tcBorders>
              <w:top w:val="single" w:sz="4" w:space="0" w:color="auto"/>
              <w:left w:val="single" w:sz="4" w:space="0" w:color="auto"/>
              <w:bottom w:val="single" w:sz="4" w:space="0" w:color="auto"/>
              <w:right w:val="single" w:sz="4" w:space="0" w:color="auto"/>
            </w:tcBorders>
            <w:shd w:val="clear" w:color="auto" w:fill="auto"/>
            <w:vAlign w:val="center"/>
          </w:tcPr>
          <w:p w:rsidR="00B84AC8" w:rsidRPr="00AA31D8" w:rsidRDefault="00B84AC8" w:rsidP="0007212C">
            <w:pPr>
              <w:spacing w:line="259" w:lineRule="auto"/>
              <w:jc w:val="center"/>
              <w:rPr>
                <w:rFonts w:ascii="Arial" w:hAnsi="Arial" w:cs="Arial"/>
                <w:sz w:val="20"/>
                <w:szCs w:val="20"/>
              </w:rPr>
            </w:pPr>
            <w:r w:rsidRPr="00AA31D8">
              <w:rPr>
                <w:rFonts w:ascii="Arial" w:hAnsi="Arial" w:cs="Arial"/>
                <w:sz w:val="20"/>
                <w:szCs w:val="20"/>
              </w:rPr>
              <w:t>$3,120</w:t>
            </w:r>
          </w:p>
        </w:tc>
      </w:tr>
      <w:tr w:rsidR="00B854CF" w:rsidRPr="0007212C" w:rsidTr="00AA31D8">
        <w:tc>
          <w:tcPr>
            <w:tcW w:w="1247" w:type="pct"/>
            <w:tcBorders>
              <w:top w:val="single" w:sz="4" w:space="0" w:color="auto"/>
              <w:left w:val="single" w:sz="4" w:space="0" w:color="auto"/>
              <w:bottom w:val="single" w:sz="4" w:space="0" w:color="auto"/>
              <w:right w:val="single" w:sz="4" w:space="0" w:color="auto"/>
            </w:tcBorders>
            <w:shd w:val="clear" w:color="auto" w:fill="auto"/>
            <w:vAlign w:val="center"/>
          </w:tcPr>
          <w:p w:rsidR="00B84AC8" w:rsidRPr="00AA31D8" w:rsidRDefault="00B84AC8" w:rsidP="0007212C">
            <w:pPr>
              <w:spacing w:line="259" w:lineRule="auto"/>
              <w:jc w:val="center"/>
              <w:rPr>
                <w:rFonts w:ascii="Arial" w:hAnsi="Arial" w:cs="Arial"/>
                <w:sz w:val="20"/>
                <w:szCs w:val="20"/>
              </w:rPr>
            </w:pPr>
            <w:r w:rsidRPr="00AA31D8">
              <w:rPr>
                <w:rFonts w:ascii="Arial" w:hAnsi="Arial" w:cs="Arial"/>
                <w:sz w:val="20"/>
                <w:szCs w:val="20"/>
              </w:rPr>
              <w:t>2016</w:t>
            </w:r>
          </w:p>
        </w:tc>
        <w:tc>
          <w:tcPr>
            <w:tcW w:w="1814" w:type="pct"/>
            <w:tcBorders>
              <w:top w:val="single" w:sz="4" w:space="0" w:color="auto"/>
              <w:left w:val="single" w:sz="4" w:space="0" w:color="auto"/>
              <w:bottom w:val="single" w:sz="4" w:space="0" w:color="auto"/>
              <w:right w:val="single" w:sz="4" w:space="0" w:color="auto"/>
            </w:tcBorders>
            <w:shd w:val="clear" w:color="auto" w:fill="auto"/>
            <w:vAlign w:val="center"/>
          </w:tcPr>
          <w:p w:rsidR="00B84AC8" w:rsidRPr="00AA31D8" w:rsidRDefault="00B84AC8" w:rsidP="0007212C">
            <w:pPr>
              <w:spacing w:line="259" w:lineRule="auto"/>
              <w:jc w:val="center"/>
              <w:rPr>
                <w:rFonts w:ascii="Arial" w:hAnsi="Arial" w:cs="Arial"/>
                <w:sz w:val="20"/>
                <w:szCs w:val="20"/>
              </w:rPr>
            </w:pPr>
            <w:r w:rsidRPr="00AA31D8">
              <w:rPr>
                <w:rFonts w:ascii="Arial" w:hAnsi="Arial" w:cs="Arial"/>
                <w:sz w:val="20"/>
                <w:szCs w:val="20"/>
              </w:rPr>
              <w:t>$2,160</w:t>
            </w:r>
          </w:p>
        </w:tc>
        <w:tc>
          <w:tcPr>
            <w:tcW w:w="1938" w:type="pct"/>
            <w:tcBorders>
              <w:top w:val="single" w:sz="4" w:space="0" w:color="auto"/>
              <w:left w:val="single" w:sz="4" w:space="0" w:color="auto"/>
              <w:bottom w:val="single" w:sz="4" w:space="0" w:color="auto"/>
              <w:right w:val="single" w:sz="4" w:space="0" w:color="auto"/>
            </w:tcBorders>
            <w:shd w:val="clear" w:color="auto" w:fill="auto"/>
            <w:vAlign w:val="center"/>
          </w:tcPr>
          <w:p w:rsidR="00B84AC8" w:rsidRPr="00AA31D8" w:rsidRDefault="00B84AC8" w:rsidP="0007212C">
            <w:pPr>
              <w:spacing w:line="259" w:lineRule="auto"/>
              <w:jc w:val="center"/>
              <w:rPr>
                <w:rFonts w:ascii="Arial" w:hAnsi="Arial" w:cs="Arial"/>
                <w:sz w:val="20"/>
                <w:szCs w:val="20"/>
              </w:rPr>
            </w:pPr>
            <w:r w:rsidRPr="00AA31D8">
              <w:rPr>
                <w:rFonts w:ascii="Arial" w:hAnsi="Arial" w:cs="Arial"/>
                <w:sz w:val="20"/>
                <w:szCs w:val="20"/>
              </w:rPr>
              <w:t>$3,240</w:t>
            </w:r>
          </w:p>
        </w:tc>
      </w:tr>
      <w:tr w:rsidR="00B854CF" w:rsidRPr="0007212C" w:rsidTr="00AA31D8">
        <w:tc>
          <w:tcPr>
            <w:tcW w:w="1247" w:type="pct"/>
            <w:tcBorders>
              <w:top w:val="single" w:sz="4" w:space="0" w:color="auto"/>
              <w:left w:val="single" w:sz="4" w:space="0" w:color="auto"/>
              <w:bottom w:val="single" w:sz="4" w:space="0" w:color="auto"/>
              <w:right w:val="single" w:sz="4" w:space="0" w:color="auto"/>
            </w:tcBorders>
            <w:shd w:val="clear" w:color="auto" w:fill="auto"/>
            <w:vAlign w:val="center"/>
          </w:tcPr>
          <w:p w:rsidR="00B84AC8" w:rsidRPr="00AA31D8" w:rsidRDefault="00B84AC8" w:rsidP="0007212C">
            <w:pPr>
              <w:spacing w:line="259" w:lineRule="auto"/>
              <w:jc w:val="center"/>
              <w:rPr>
                <w:rFonts w:ascii="Arial" w:hAnsi="Arial" w:cs="Arial"/>
                <w:sz w:val="20"/>
                <w:szCs w:val="20"/>
              </w:rPr>
            </w:pPr>
            <w:r w:rsidRPr="00AA31D8">
              <w:rPr>
                <w:rFonts w:ascii="Arial" w:hAnsi="Arial" w:cs="Arial"/>
                <w:sz w:val="20"/>
                <w:szCs w:val="20"/>
              </w:rPr>
              <w:t>2017</w:t>
            </w:r>
          </w:p>
        </w:tc>
        <w:tc>
          <w:tcPr>
            <w:tcW w:w="1814" w:type="pct"/>
            <w:tcBorders>
              <w:top w:val="single" w:sz="4" w:space="0" w:color="auto"/>
              <w:left w:val="single" w:sz="4" w:space="0" w:color="auto"/>
              <w:bottom w:val="single" w:sz="4" w:space="0" w:color="auto"/>
              <w:right w:val="single" w:sz="4" w:space="0" w:color="auto"/>
            </w:tcBorders>
            <w:shd w:val="clear" w:color="auto" w:fill="auto"/>
            <w:vAlign w:val="center"/>
          </w:tcPr>
          <w:p w:rsidR="00B84AC8" w:rsidRPr="00AA31D8" w:rsidRDefault="00B84AC8" w:rsidP="0007212C">
            <w:pPr>
              <w:spacing w:line="259" w:lineRule="auto"/>
              <w:jc w:val="center"/>
              <w:rPr>
                <w:rFonts w:ascii="Arial" w:hAnsi="Arial" w:cs="Arial"/>
                <w:sz w:val="20"/>
                <w:szCs w:val="20"/>
              </w:rPr>
            </w:pPr>
            <w:r w:rsidRPr="00AA31D8">
              <w:rPr>
                <w:rFonts w:ascii="Arial" w:hAnsi="Arial" w:cs="Arial"/>
                <w:sz w:val="20"/>
                <w:szCs w:val="20"/>
              </w:rPr>
              <w:t>$2,260</w:t>
            </w:r>
          </w:p>
        </w:tc>
        <w:tc>
          <w:tcPr>
            <w:tcW w:w="1938" w:type="pct"/>
            <w:tcBorders>
              <w:top w:val="single" w:sz="4" w:space="0" w:color="auto"/>
              <w:left w:val="single" w:sz="4" w:space="0" w:color="auto"/>
              <w:bottom w:val="single" w:sz="4" w:space="0" w:color="auto"/>
              <w:right w:val="single" w:sz="4" w:space="0" w:color="auto"/>
            </w:tcBorders>
            <w:shd w:val="clear" w:color="auto" w:fill="auto"/>
            <w:vAlign w:val="center"/>
          </w:tcPr>
          <w:p w:rsidR="00B84AC8" w:rsidRPr="00AA31D8" w:rsidRDefault="00B84AC8" w:rsidP="0007212C">
            <w:pPr>
              <w:spacing w:line="259" w:lineRule="auto"/>
              <w:jc w:val="center"/>
              <w:rPr>
                <w:rFonts w:ascii="Arial" w:hAnsi="Arial" w:cs="Arial"/>
                <w:sz w:val="20"/>
                <w:szCs w:val="20"/>
              </w:rPr>
            </w:pPr>
            <w:r w:rsidRPr="00AA31D8">
              <w:rPr>
                <w:rFonts w:ascii="Arial" w:hAnsi="Arial" w:cs="Arial"/>
                <w:sz w:val="20"/>
                <w:szCs w:val="20"/>
              </w:rPr>
              <w:t>$3,390</w:t>
            </w:r>
          </w:p>
        </w:tc>
      </w:tr>
      <w:tr w:rsidR="00C467F1" w:rsidRPr="0007212C" w:rsidTr="00AA31D8">
        <w:tc>
          <w:tcPr>
            <w:tcW w:w="1247" w:type="pct"/>
            <w:tcBorders>
              <w:top w:val="single" w:sz="4" w:space="0" w:color="auto"/>
              <w:left w:val="single" w:sz="4" w:space="0" w:color="auto"/>
              <w:bottom w:val="single" w:sz="4" w:space="0" w:color="auto"/>
              <w:right w:val="single" w:sz="4" w:space="0" w:color="auto"/>
            </w:tcBorders>
            <w:shd w:val="clear" w:color="auto" w:fill="auto"/>
            <w:vAlign w:val="center"/>
          </w:tcPr>
          <w:p w:rsidR="00C467F1" w:rsidRPr="00AA31D8" w:rsidRDefault="00C467F1" w:rsidP="0007212C">
            <w:pPr>
              <w:spacing w:line="259" w:lineRule="auto"/>
              <w:jc w:val="center"/>
              <w:rPr>
                <w:rFonts w:ascii="Arial" w:hAnsi="Arial" w:cs="Arial"/>
                <w:sz w:val="20"/>
                <w:szCs w:val="20"/>
              </w:rPr>
            </w:pPr>
            <w:r w:rsidRPr="00AA31D8">
              <w:rPr>
                <w:rFonts w:ascii="Arial" w:hAnsi="Arial" w:cs="Arial"/>
                <w:sz w:val="20"/>
                <w:szCs w:val="20"/>
              </w:rPr>
              <w:t>2018</w:t>
            </w:r>
          </w:p>
        </w:tc>
        <w:tc>
          <w:tcPr>
            <w:tcW w:w="1814" w:type="pct"/>
            <w:tcBorders>
              <w:top w:val="single" w:sz="4" w:space="0" w:color="auto"/>
              <w:left w:val="single" w:sz="4" w:space="0" w:color="auto"/>
              <w:bottom w:val="single" w:sz="4" w:space="0" w:color="auto"/>
              <w:right w:val="single" w:sz="4" w:space="0" w:color="auto"/>
            </w:tcBorders>
            <w:shd w:val="clear" w:color="auto" w:fill="auto"/>
            <w:vAlign w:val="center"/>
          </w:tcPr>
          <w:p w:rsidR="00C467F1" w:rsidRPr="00AA31D8" w:rsidRDefault="003467B6" w:rsidP="0007212C">
            <w:pPr>
              <w:spacing w:line="259" w:lineRule="auto"/>
              <w:jc w:val="center"/>
              <w:rPr>
                <w:rFonts w:ascii="Arial" w:hAnsi="Arial" w:cs="Arial"/>
                <w:sz w:val="20"/>
                <w:szCs w:val="20"/>
              </w:rPr>
            </w:pPr>
            <w:r w:rsidRPr="00AA31D8">
              <w:rPr>
                <w:rFonts w:ascii="Arial" w:hAnsi="Arial" w:cs="Arial"/>
                <w:sz w:val="20"/>
                <w:szCs w:val="20"/>
              </w:rPr>
              <w:t>$</w:t>
            </w:r>
            <w:r w:rsidR="00A06400" w:rsidRPr="00AA31D8">
              <w:rPr>
                <w:rFonts w:ascii="Arial" w:hAnsi="Arial" w:cs="Arial"/>
                <w:sz w:val="20"/>
                <w:szCs w:val="20"/>
              </w:rPr>
              <w:t>2,320</w:t>
            </w:r>
          </w:p>
        </w:tc>
        <w:tc>
          <w:tcPr>
            <w:tcW w:w="1938" w:type="pct"/>
            <w:tcBorders>
              <w:top w:val="single" w:sz="4" w:space="0" w:color="auto"/>
              <w:left w:val="single" w:sz="4" w:space="0" w:color="auto"/>
              <w:bottom w:val="single" w:sz="4" w:space="0" w:color="auto"/>
              <w:right w:val="single" w:sz="4" w:space="0" w:color="auto"/>
            </w:tcBorders>
            <w:shd w:val="clear" w:color="auto" w:fill="auto"/>
            <w:vAlign w:val="center"/>
          </w:tcPr>
          <w:p w:rsidR="00C467F1" w:rsidRPr="00AA31D8" w:rsidRDefault="00A06400" w:rsidP="0007212C">
            <w:pPr>
              <w:spacing w:line="259" w:lineRule="auto"/>
              <w:jc w:val="center"/>
              <w:rPr>
                <w:rFonts w:ascii="Arial" w:hAnsi="Arial" w:cs="Arial"/>
                <w:sz w:val="20"/>
                <w:szCs w:val="20"/>
              </w:rPr>
            </w:pPr>
            <w:r w:rsidRPr="00AA31D8">
              <w:rPr>
                <w:rFonts w:ascii="Arial" w:hAnsi="Arial" w:cs="Arial"/>
                <w:sz w:val="20"/>
                <w:szCs w:val="20"/>
              </w:rPr>
              <w:t>$3,480</w:t>
            </w:r>
          </w:p>
        </w:tc>
      </w:tr>
      <w:tr w:rsidR="00C467F1" w:rsidRPr="0007212C" w:rsidTr="00AA31D8">
        <w:tc>
          <w:tcPr>
            <w:tcW w:w="1247" w:type="pct"/>
            <w:tcBorders>
              <w:top w:val="single" w:sz="4" w:space="0" w:color="auto"/>
              <w:left w:val="single" w:sz="4" w:space="0" w:color="auto"/>
              <w:bottom w:val="single" w:sz="4" w:space="0" w:color="auto"/>
              <w:right w:val="single" w:sz="4" w:space="0" w:color="auto"/>
            </w:tcBorders>
            <w:shd w:val="clear" w:color="auto" w:fill="auto"/>
            <w:vAlign w:val="center"/>
          </w:tcPr>
          <w:p w:rsidR="00C467F1" w:rsidRPr="00AA31D8" w:rsidRDefault="00C467F1" w:rsidP="0007212C">
            <w:pPr>
              <w:spacing w:line="259" w:lineRule="auto"/>
              <w:jc w:val="center"/>
              <w:rPr>
                <w:rFonts w:ascii="Arial" w:hAnsi="Arial" w:cs="Arial"/>
                <w:sz w:val="20"/>
                <w:szCs w:val="20"/>
              </w:rPr>
            </w:pPr>
            <w:r w:rsidRPr="00AA31D8">
              <w:rPr>
                <w:rFonts w:ascii="Arial" w:hAnsi="Arial" w:cs="Arial"/>
                <w:sz w:val="20"/>
                <w:szCs w:val="20"/>
              </w:rPr>
              <w:t>2019</w:t>
            </w:r>
          </w:p>
        </w:tc>
        <w:tc>
          <w:tcPr>
            <w:tcW w:w="1814" w:type="pct"/>
            <w:tcBorders>
              <w:top w:val="single" w:sz="4" w:space="0" w:color="auto"/>
              <w:left w:val="single" w:sz="4" w:space="0" w:color="auto"/>
              <w:bottom w:val="single" w:sz="4" w:space="0" w:color="auto"/>
              <w:right w:val="single" w:sz="4" w:space="0" w:color="auto"/>
            </w:tcBorders>
            <w:shd w:val="clear" w:color="auto" w:fill="auto"/>
            <w:vAlign w:val="center"/>
          </w:tcPr>
          <w:p w:rsidR="00C467F1" w:rsidRPr="00AA31D8" w:rsidRDefault="0007212C" w:rsidP="0007212C">
            <w:pPr>
              <w:spacing w:line="259" w:lineRule="auto"/>
              <w:jc w:val="center"/>
              <w:rPr>
                <w:rFonts w:ascii="Arial" w:hAnsi="Arial" w:cs="Arial"/>
                <w:sz w:val="20"/>
                <w:szCs w:val="20"/>
              </w:rPr>
            </w:pPr>
            <w:r w:rsidRPr="00AA31D8">
              <w:rPr>
                <w:rFonts w:ascii="Arial" w:hAnsi="Arial" w:cs="Arial"/>
                <w:sz w:val="20"/>
                <w:szCs w:val="20"/>
              </w:rPr>
              <w:t>$2,500</w:t>
            </w:r>
          </w:p>
        </w:tc>
        <w:tc>
          <w:tcPr>
            <w:tcW w:w="1938" w:type="pct"/>
            <w:tcBorders>
              <w:top w:val="single" w:sz="4" w:space="0" w:color="auto"/>
              <w:left w:val="single" w:sz="4" w:space="0" w:color="auto"/>
              <w:bottom w:val="single" w:sz="4" w:space="0" w:color="auto"/>
              <w:right w:val="single" w:sz="4" w:space="0" w:color="auto"/>
            </w:tcBorders>
            <w:shd w:val="clear" w:color="auto" w:fill="auto"/>
            <w:vAlign w:val="center"/>
          </w:tcPr>
          <w:p w:rsidR="00C467F1" w:rsidRPr="00AA31D8" w:rsidRDefault="0007212C" w:rsidP="0007212C">
            <w:pPr>
              <w:spacing w:line="259" w:lineRule="auto"/>
              <w:jc w:val="center"/>
              <w:rPr>
                <w:rFonts w:ascii="Arial" w:hAnsi="Arial" w:cs="Arial"/>
                <w:sz w:val="20"/>
                <w:szCs w:val="20"/>
              </w:rPr>
            </w:pPr>
            <w:r w:rsidRPr="00AA31D8">
              <w:rPr>
                <w:rFonts w:ascii="Arial" w:hAnsi="Arial" w:cs="Arial"/>
                <w:sz w:val="20"/>
                <w:szCs w:val="20"/>
              </w:rPr>
              <w:t>$3,750</w:t>
            </w:r>
          </w:p>
        </w:tc>
      </w:tr>
    </w:tbl>
    <w:p w:rsidR="001869EB" w:rsidRPr="0007212C" w:rsidRDefault="001869EB" w:rsidP="0007212C">
      <w:pPr>
        <w:pStyle w:val="NormalWeb"/>
        <w:shd w:val="clear" w:color="auto" w:fill="FFFFFF"/>
        <w:spacing w:before="0" w:beforeAutospacing="0" w:after="0" w:afterAutospacing="0" w:line="259" w:lineRule="auto"/>
        <w:textAlignment w:val="baseline"/>
        <w:rPr>
          <w:rFonts w:ascii="Arial" w:hAnsi="Arial" w:cs="Arial"/>
          <w:color w:val="000000" w:themeColor="text1"/>
          <w:sz w:val="22"/>
          <w:szCs w:val="22"/>
        </w:rPr>
      </w:pPr>
    </w:p>
    <w:p w:rsidR="00B84AC8" w:rsidRPr="0007212C" w:rsidRDefault="00584FAB" w:rsidP="00AA31D8">
      <w:pPr>
        <w:pStyle w:val="NormalWeb"/>
        <w:shd w:val="clear" w:color="auto" w:fill="FFFFFF"/>
        <w:spacing w:before="0" w:beforeAutospacing="0" w:after="60" w:afterAutospacing="0" w:line="259" w:lineRule="auto"/>
        <w:textAlignment w:val="baseline"/>
        <w:rPr>
          <w:rFonts w:ascii="Arial" w:hAnsi="Arial" w:cs="Arial"/>
          <w:b/>
          <w:color w:val="000000" w:themeColor="text1"/>
          <w:sz w:val="22"/>
          <w:szCs w:val="22"/>
          <w:u w:val="single"/>
        </w:rPr>
      </w:pPr>
      <w:r w:rsidRPr="0007212C">
        <w:rPr>
          <w:rFonts w:ascii="Arial" w:hAnsi="Arial" w:cs="Arial"/>
          <w:b/>
          <w:color w:val="000000" w:themeColor="text1"/>
          <w:sz w:val="22"/>
          <w:szCs w:val="22"/>
          <w:u w:val="single"/>
        </w:rPr>
        <w:t>Penalty Letter Proce</w:t>
      </w:r>
      <w:r w:rsidR="003865C5" w:rsidRPr="0007212C">
        <w:rPr>
          <w:rFonts w:ascii="Arial" w:hAnsi="Arial" w:cs="Arial"/>
          <w:b/>
          <w:color w:val="000000" w:themeColor="text1"/>
          <w:sz w:val="22"/>
          <w:szCs w:val="22"/>
          <w:u w:val="single"/>
        </w:rPr>
        <w:t>s</w:t>
      </w:r>
      <w:r w:rsidRPr="0007212C">
        <w:rPr>
          <w:rFonts w:ascii="Arial" w:hAnsi="Arial" w:cs="Arial"/>
          <w:b/>
          <w:color w:val="000000" w:themeColor="text1"/>
          <w:sz w:val="22"/>
          <w:szCs w:val="22"/>
          <w:u w:val="single"/>
        </w:rPr>
        <w:t>s</w:t>
      </w:r>
    </w:p>
    <w:p w:rsidR="00E62FD0" w:rsidRPr="0007212C" w:rsidRDefault="00E62FD0" w:rsidP="00AA31D8">
      <w:pPr>
        <w:pStyle w:val="NormalWeb"/>
        <w:shd w:val="clear" w:color="auto" w:fill="FFFFFF"/>
        <w:spacing w:before="0" w:beforeAutospacing="0" w:after="60" w:afterAutospacing="0" w:line="259" w:lineRule="auto"/>
        <w:textAlignment w:val="baseline"/>
        <w:rPr>
          <w:rFonts w:ascii="Arial" w:hAnsi="Arial" w:cs="Arial"/>
          <w:b/>
          <w:color w:val="000000" w:themeColor="text1"/>
          <w:sz w:val="22"/>
          <w:szCs w:val="22"/>
        </w:rPr>
      </w:pPr>
      <w:r w:rsidRPr="0007212C">
        <w:rPr>
          <w:rFonts w:ascii="Arial" w:hAnsi="Arial" w:cs="Arial"/>
          <w:b/>
          <w:color w:val="000000" w:themeColor="text1"/>
          <w:sz w:val="22"/>
          <w:szCs w:val="22"/>
        </w:rPr>
        <w:t>Step 1</w:t>
      </w:r>
      <w:r w:rsidR="00D654A1" w:rsidRPr="0007212C">
        <w:rPr>
          <w:rFonts w:ascii="Arial" w:hAnsi="Arial" w:cs="Arial"/>
          <w:b/>
          <w:color w:val="000000" w:themeColor="text1"/>
          <w:sz w:val="22"/>
          <w:szCs w:val="22"/>
        </w:rPr>
        <w:t xml:space="preserve">: </w:t>
      </w:r>
      <w:r w:rsidRPr="0007212C">
        <w:rPr>
          <w:rFonts w:ascii="Arial" w:hAnsi="Arial" w:cs="Arial"/>
          <w:b/>
          <w:color w:val="000000" w:themeColor="text1"/>
          <w:sz w:val="22"/>
          <w:szCs w:val="22"/>
        </w:rPr>
        <w:t>IRS Sends Letter</w:t>
      </w:r>
    </w:p>
    <w:p w:rsidR="001E2A35" w:rsidRPr="0007212C" w:rsidRDefault="00E62FD0" w:rsidP="00AA31D8">
      <w:pPr>
        <w:pStyle w:val="NormalWeb"/>
        <w:shd w:val="clear" w:color="auto" w:fill="FFFFFF"/>
        <w:spacing w:before="0" w:beforeAutospacing="0" w:after="120" w:afterAutospacing="0" w:line="259" w:lineRule="auto"/>
        <w:textAlignment w:val="baseline"/>
        <w:rPr>
          <w:rFonts w:ascii="Arial" w:hAnsi="Arial" w:cs="Arial"/>
          <w:color w:val="000000" w:themeColor="text1"/>
          <w:sz w:val="22"/>
          <w:szCs w:val="22"/>
        </w:rPr>
      </w:pPr>
      <w:r w:rsidRPr="0007212C">
        <w:rPr>
          <w:rFonts w:ascii="Arial" w:hAnsi="Arial" w:cs="Arial"/>
          <w:color w:val="000000" w:themeColor="text1"/>
          <w:sz w:val="22"/>
          <w:szCs w:val="22"/>
        </w:rPr>
        <w:t xml:space="preserve">The IRS </w:t>
      </w:r>
      <w:r w:rsidRPr="0007212C">
        <w:rPr>
          <w:rFonts w:ascii="Arial" w:hAnsi="Arial" w:cs="Arial"/>
          <w:sz w:val="22"/>
          <w:szCs w:val="22"/>
        </w:rPr>
        <w:t>issue</w:t>
      </w:r>
      <w:r w:rsidR="00582A6C" w:rsidRPr="0007212C">
        <w:rPr>
          <w:rFonts w:ascii="Arial" w:hAnsi="Arial" w:cs="Arial"/>
          <w:sz w:val="22"/>
          <w:szCs w:val="22"/>
        </w:rPr>
        <w:t>s</w:t>
      </w:r>
      <w:r w:rsidR="0065229B" w:rsidRPr="0007212C">
        <w:rPr>
          <w:rFonts w:ascii="Arial" w:hAnsi="Arial" w:cs="Arial"/>
          <w:sz w:val="22"/>
          <w:szCs w:val="22"/>
        </w:rPr>
        <w:t xml:space="preserve"> Letter 226J</w:t>
      </w:r>
      <w:r w:rsidR="00247D95" w:rsidRPr="0007212C">
        <w:rPr>
          <w:rFonts w:ascii="Arial" w:hAnsi="Arial" w:cs="Arial"/>
          <w:sz w:val="22"/>
          <w:szCs w:val="22"/>
          <w:shd w:val="clear" w:color="auto" w:fill="FFFFFF"/>
        </w:rPr>
        <w:t> </w:t>
      </w:r>
      <w:r w:rsidRPr="0007212C">
        <w:rPr>
          <w:rFonts w:ascii="Arial" w:hAnsi="Arial" w:cs="Arial"/>
          <w:sz w:val="22"/>
          <w:szCs w:val="22"/>
        </w:rPr>
        <w:t xml:space="preserve">informing </w:t>
      </w:r>
      <w:r w:rsidRPr="0007212C">
        <w:rPr>
          <w:rFonts w:ascii="Arial" w:hAnsi="Arial" w:cs="Arial"/>
          <w:color w:val="000000" w:themeColor="text1"/>
          <w:sz w:val="22"/>
          <w:szCs w:val="22"/>
        </w:rPr>
        <w:t>an employer of their potential liability</w:t>
      </w:r>
      <w:r w:rsidR="00334D9C" w:rsidRPr="0007212C">
        <w:rPr>
          <w:rFonts w:ascii="Arial" w:hAnsi="Arial" w:cs="Arial"/>
          <w:color w:val="000000" w:themeColor="text1"/>
          <w:sz w:val="22"/>
          <w:szCs w:val="22"/>
        </w:rPr>
        <w:t xml:space="preserve"> if they determine that, for at least one month in the year, at least one of the employer’s full-time employees was enrolled in subsidized coverage through the Marketplace and the employer did not qualify </w:t>
      </w:r>
      <w:r w:rsidR="00D654A1" w:rsidRPr="0007212C">
        <w:rPr>
          <w:rFonts w:ascii="Arial" w:hAnsi="Arial" w:cs="Arial"/>
          <w:color w:val="000000" w:themeColor="text1"/>
          <w:sz w:val="22"/>
          <w:szCs w:val="22"/>
        </w:rPr>
        <w:t>for transition</w:t>
      </w:r>
      <w:r w:rsidR="00334D9C" w:rsidRPr="0007212C">
        <w:rPr>
          <w:rFonts w:ascii="Arial" w:hAnsi="Arial" w:cs="Arial"/>
          <w:color w:val="000000" w:themeColor="text1"/>
          <w:sz w:val="22"/>
          <w:szCs w:val="22"/>
        </w:rPr>
        <w:t xml:space="preserve"> relief. </w:t>
      </w:r>
      <w:r w:rsidR="00046E9D" w:rsidRPr="0007212C">
        <w:rPr>
          <w:rFonts w:ascii="Arial" w:hAnsi="Arial" w:cs="Arial"/>
          <w:color w:val="000000" w:themeColor="text1"/>
          <w:sz w:val="22"/>
          <w:szCs w:val="22"/>
        </w:rPr>
        <w:t xml:space="preserve"> </w:t>
      </w:r>
    </w:p>
    <w:p w:rsidR="00046E9D" w:rsidRPr="0007212C" w:rsidRDefault="001E2A35" w:rsidP="0007212C">
      <w:pPr>
        <w:pStyle w:val="NormalWeb"/>
        <w:shd w:val="clear" w:color="auto" w:fill="FFFFFF"/>
        <w:spacing w:before="0" w:beforeAutospacing="0" w:after="0" w:afterAutospacing="0" w:line="259" w:lineRule="auto"/>
        <w:textAlignment w:val="baseline"/>
        <w:rPr>
          <w:rFonts w:ascii="Arial" w:hAnsi="Arial" w:cs="Arial"/>
          <w:color w:val="000000" w:themeColor="text1"/>
          <w:sz w:val="22"/>
          <w:szCs w:val="22"/>
        </w:rPr>
      </w:pPr>
      <w:r w:rsidRPr="0007212C">
        <w:rPr>
          <w:rFonts w:ascii="Arial" w:hAnsi="Arial" w:cs="Arial"/>
          <w:color w:val="000000" w:themeColor="text1"/>
          <w:sz w:val="22"/>
          <w:szCs w:val="22"/>
        </w:rPr>
        <w:t>The letter will</w:t>
      </w:r>
      <w:r w:rsidR="00046E9D" w:rsidRPr="0007212C">
        <w:rPr>
          <w:rFonts w:ascii="Arial" w:hAnsi="Arial" w:cs="Arial"/>
          <w:sz w:val="22"/>
          <w:szCs w:val="22"/>
        </w:rPr>
        <w:t xml:space="preserve"> </w:t>
      </w:r>
      <w:r w:rsidRPr="0007212C">
        <w:rPr>
          <w:rFonts w:ascii="Arial" w:hAnsi="Arial" w:cs="Arial"/>
          <w:sz w:val="22"/>
          <w:szCs w:val="22"/>
        </w:rPr>
        <w:t>likel</w:t>
      </w:r>
      <w:r w:rsidR="00046E9D" w:rsidRPr="0007212C">
        <w:rPr>
          <w:rFonts w:ascii="Arial" w:hAnsi="Arial" w:cs="Arial"/>
          <w:sz w:val="22"/>
          <w:szCs w:val="22"/>
        </w:rPr>
        <w:t xml:space="preserve">y be addressed to the contact identified on the 1094-C </w:t>
      </w:r>
      <w:r w:rsidRPr="0007212C">
        <w:rPr>
          <w:rFonts w:ascii="Arial" w:hAnsi="Arial" w:cs="Arial"/>
          <w:sz w:val="22"/>
          <w:szCs w:val="22"/>
        </w:rPr>
        <w:t>for the EIN, however, there are no guarantees</w:t>
      </w:r>
      <w:r w:rsidR="00046E9D" w:rsidRPr="0007212C">
        <w:rPr>
          <w:rFonts w:ascii="Arial" w:hAnsi="Arial" w:cs="Arial"/>
          <w:sz w:val="22"/>
          <w:szCs w:val="22"/>
        </w:rPr>
        <w:t>.</w:t>
      </w:r>
      <w:r w:rsidRPr="0007212C">
        <w:rPr>
          <w:rFonts w:ascii="Arial" w:hAnsi="Arial" w:cs="Arial"/>
          <w:sz w:val="22"/>
          <w:szCs w:val="22"/>
        </w:rPr>
        <w:t xml:space="preserve">  Employers should notify each entity and all </w:t>
      </w:r>
      <w:r w:rsidR="00046E9D" w:rsidRPr="0007212C">
        <w:rPr>
          <w:rFonts w:ascii="Arial" w:hAnsi="Arial" w:cs="Arial"/>
          <w:sz w:val="22"/>
          <w:szCs w:val="22"/>
        </w:rPr>
        <w:t>mail rooms</w:t>
      </w:r>
      <w:r w:rsidRPr="0007212C">
        <w:rPr>
          <w:rFonts w:ascii="Arial" w:hAnsi="Arial" w:cs="Arial"/>
          <w:sz w:val="22"/>
          <w:szCs w:val="22"/>
        </w:rPr>
        <w:t xml:space="preserve"> to be on the alert for</w:t>
      </w:r>
      <w:r w:rsidR="00046E9D" w:rsidRPr="0007212C">
        <w:rPr>
          <w:rFonts w:ascii="Arial" w:hAnsi="Arial" w:cs="Arial"/>
          <w:sz w:val="22"/>
          <w:szCs w:val="22"/>
        </w:rPr>
        <w:t xml:space="preserve"> letters from “The Department of Treasury, Internal Revenue Service.” </w:t>
      </w:r>
      <w:r w:rsidR="00046E9D" w:rsidRPr="0007212C">
        <w:rPr>
          <w:rFonts w:ascii="Arial" w:hAnsi="Arial" w:cs="Arial"/>
          <w:color w:val="000000" w:themeColor="text1"/>
          <w:sz w:val="22"/>
          <w:szCs w:val="22"/>
        </w:rPr>
        <w:t xml:space="preserve"> </w:t>
      </w:r>
      <w:r w:rsidR="00334D9C" w:rsidRPr="0007212C">
        <w:rPr>
          <w:rFonts w:ascii="Arial" w:hAnsi="Arial" w:cs="Arial"/>
          <w:color w:val="000000" w:themeColor="text1"/>
          <w:sz w:val="22"/>
          <w:szCs w:val="22"/>
        </w:rPr>
        <w:t xml:space="preserve"> </w:t>
      </w:r>
    </w:p>
    <w:p w:rsidR="0007212C" w:rsidRPr="0007212C" w:rsidRDefault="0007212C" w:rsidP="0007212C">
      <w:pPr>
        <w:spacing w:after="0"/>
        <w:rPr>
          <w:rFonts w:ascii="Arial" w:eastAsia="Times New Roman" w:hAnsi="Arial" w:cs="Arial"/>
          <w:color w:val="000000" w:themeColor="text1"/>
        </w:rPr>
      </w:pPr>
      <w:r w:rsidRPr="0007212C">
        <w:rPr>
          <w:rFonts w:ascii="Arial" w:hAnsi="Arial" w:cs="Arial"/>
          <w:color w:val="000000" w:themeColor="text1"/>
        </w:rPr>
        <w:br w:type="page"/>
      </w:r>
    </w:p>
    <w:p w:rsidR="00334D9C" w:rsidRPr="0007212C" w:rsidRDefault="00334D9C" w:rsidP="00AA31D8">
      <w:pPr>
        <w:pStyle w:val="NormalWeb"/>
        <w:shd w:val="clear" w:color="auto" w:fill="FFFFFF"/>
        <w:spacing w:before="0" w:beforeAutospacing="0" w:after="60" w:afterAutospacing="0" w:line="259" w:lineRule="auto"/>
        <w:textAlignment w:val="baseline"/>
        <w:rPr>
          <w:rFonts w:ascii="Arial" w:hAnsi="Arial" w:cs="Arial"/>
          <w:color w:val="000000" w:themeColor="text1"/>
          <w:sz w:val="22"/>
          <w:szCs w:val="22"/>
        </w:rPr>
      </w:pPr>
      <w:r w:rsidRPr="0007212C">
        <w:rPr>
          <w:rFonts w:ascii="Arial" w:hAnsi="Arial" w:cs="Arial"/>
          <w:color w:val="000000" w:themeColor="text1"/>
          <w:sz w:val="22"/>
          <w:szCs w:val="22"/>
        </w:rPr>
        <w:lastRenderedPageBreak/>
        <w:t>The letter will</w:t>
      </w:r>
      <w:r w:rsidR="003800D9" w:rsidRPr="0007212C">
        <w:rPr>
          <w:rFonts w:ascii="Arial" w:hAnsi="Arial" w:cs="Arial"/>
          <w:color w:val="000000" w:themeColor="text1"/>
          <w:sz w:val="22"/>
          <w:szCs w:val="22"/>
        </w:rPr>
        <w:t xml:space="preserve"> provide instructions for how the employer should respond, including: </w:t>
      </w:r>
      <w:r w:rsidRPr="0007212C">
        <w:rPr>
          <w:rFonts w:ascii="Arial" w:hAnsi="Arial" w:cs="Arial"/>
          <w:color w:val="000000" w:themeColor="text1"/>
          <w:sz w:val="22"/>
          <w:szCs w:val="22"/>
        </w:rPr>
        <w:t xml:space="preserve"> </w:t>
      </w:r>
    </w:p>
    <w:p w:rsidR="00334D9C" w:rsidRPr="0007212C" w:rsidRDefault="00DD5361" w:rsidP="00AA31D8">
      <w:pPr>
        <w:pStyle w:val="ListParagraph"/>
        <w:numPr>
          <w:ilvl w:val="0"/>
          <w:numId w:val="2"/>
        </w:numPr>
        <w:spacing w:after="60" w:line="259" w:lineRule="auto"/>
        <w:ind w:left="450" w:hanging="270"/>
        <w:contextualSpacing w:val="0"/>
        <w:rPr>
          <w:rFonts w:ascii="Arial" w:hAnsi="Arial" w:cs="Arial"/>
          <w:sz w:val="22"/>
        </w:rPr>
      </w:pPr>
      <w:r w:rsidRPr="0007212C">
        <w:rPr>
          <w:rFonts w:ascii="Arial" w:hAnsi="Arial" w:cs="Arial"/>
          <w:sz w:val="22"/>
        </w:rPr>
        <w:t>a brief explanation of the</w:t>
      </w:r>
      <w:r w:rsidR="00334D9C" w:rsidRPr="0007212C">
        <w:rPr>
          <w:rFonts w:ascii="Arial" w:hAnsi="Arial" w:cs="Arial"/>
          <w:sz w:val="22"/>
        </w:rPr>
        <w:t xml:space="preserve"> provisions of</w:t>
      </w:r>
      <w:r w:rsidRPr="0007212C">
        <w:rPr>
          <w:rFonts w:ascii="Arial" w:hAnsi="Arial" w:cs="Arial"/>
          <w:sz w:val="22"/>
        </w:rPr>
        <w:t xml:space="preserve"> IRS Code Section</w:t>
      </w:r>
      <w:r w:rsidR="00334D9C" w:rsidRPr="0007212C">
        <w:rPr>
          <w:rFonts w:ascii="Arial" w:hAnsi="Arial" w:cs="Arial"/>
          <w:sz w:val="22"/>
        </w:rPr>
        <w:t xml:space="preserve"> 4980H</w:t>
      </w:r>
      <w:r w:rsidR="003B7F5B" w:rsidRPr="0007212C">
        <w:rPr>
          <w:rFonts w:ascii="Arial" w:hAnsi="Arial" w:cs="Arial"/>
          <w:sz w:val="22"/>
        </w:rPr>
        <w:t>;</w:t>
      </w:r>
    </w:p>
    <w:p w:rsidR="00334D9C" w:rsidRPr="0007212C" w:rsidRDefault="00334D9C" w:rsidP="00AA31D8">
      <w:pPr>
        <w:pStyle w:val="ListParagraph"/>
        <w:numPr>
          <w:ilvl w:val="0"/>
          <w:numId w:val="2"/>
        </w:numPr>
        <w:spacing w:after="60" w:line="259" w:lineRule="auto"/>
        <w:ind w:left="450" w:hanging="270"/>
        <w:contextualSpacing w:val="0"/>
        <w:rPr>
          <w:rFonts w:ascii="Arial" w:hAnsi="Arial" w:cs="Arial"/>
          <w:sz w:val="22"/>
        </w:rPr>
      </w:pPr>
      <w:r w:rsidRPr="0007212C">
        <w:rPr>
          <w:rFonts w:ascii="Arial" w:hAnsi="Arial" w:cs="Arial"/>
          <w:sz w:val="22"/>
        </w:rPr>
        <w:t>a</w:t>
      </w:r>
      <w:r w:rsidR="00DD5361" w:rsidRPr="0007212C">
        <w:rPr>
          <w:rFonts w:ascii="Arial" w:hAnsi="Arial" w:cs="Arial"/>
          <w:sz w:val="22"/>
        </w:rPr>
        <w:t>n ESRP</w:t>
      </w:r>
      <w:r w:rsidRPr="0007212C">
        <w:rPr>
          <w:rFonts w:ascii="Arial" w:hAnsi="Arial" w:cs="Arial"/>
          <w:sz w:val="22"/>
        </w:rPr>
        <w:t xml:space="preserve"> </w:t>
      </w:r>
      <w:r w:rsidR="009344FB" w:rsidRPr="0007212C">
        <w:rPr>
          <w:rFonts w:ascii="Arial" w:hAnsi="Arial" w:cs="Arial"/>
          <w:sz w:val="22"/>
        </w:rPr>
        <w:t xml:space="preserve">summary </w:t>
      </w:r>
      <w:r w:rsidRPr="0007212C">
        <w:rPr>
          <w:rFonts w:ascii="Arial" w:hAnsi="Arial" w:cs="Arial"/>
          <w:sz w:val="22"/>
        </w:rPr>
        <w:t>table</w:t>
      </w:r>
      <w:r w:rsidR="00DD5361" w:rsidRPr="0007212C">
        <w:rPr>
          <w:rFonts w:ascii="Arial" w:hAnsi="Arial" w:cs="Arial"/>
          <w:sz w:val="22"/>
        </w:rPr>
        <w:t>, with instructions,</w:t>
      </w:r>
      <w:r w:rsidRPr="0007212C">
        <w:rPr>
          <w:rFonts w:ascii="Arial" w:hAnsi="Arial" w:cs="Arial"/>
          <w:sz w:val="22"/>
        </w:rPr>
        <w:t xml:space="preserve"> itemizing the </w:t>
      </w:r>
      <w:r w:rsidR="004B1E0B" w:rsidRPr="0007212C">
        <w:rPr>
          <w:rFonts w:ascii="Arial" w:hAnsi="Arial" w:cs="Arial"/>
          <w:sz w:val="22"/>
        </w:rPr>
        <w:t>“</w:t>
      </w:r>
      <w:r w:rsidRPr="0007212C">
        <w:rPr>
          <w:rFonts w:ascii="Arial" w:hAnsi="Arial" w:cs="Arial"/>
          <w:sz w:val="22"/>
        </w:rPr>
        <w:t>proposed</w:t>
      </w:r>
      <w:r w:rsidR="004B1E0B" w:rsidRPr="0007212C">
        <w:rPr>
          <w:rFonts w:ascii="Arial" w:hAnsi="Arial" w:cs="Arial"/>
          <w:sz w:val="22"/>
        </w:rPr>
        <w:t>”</w:t>
      </w:r>
      <w:r w:rsidRPr="0007212C">
        <w:rPr>
          <w:rFonts w:ascii="Arial" w:hAnsi="Arial" w:cs="Arial"/>
          <w:sz w:val="22"/>
        </w:rPr>
        <w:t xml:space="preserve"> penalty by month and whether the liability is an “A” penalty or a “B” penalty, based on information reported to the IRS on Forms 1094-C and 1095-C</w:t>
      </w:r>
      <w:r w:rsidR="003B7F5B" w:rsidRPr="0007212C">
        <w:rPr>
          <w:rFonts w:ascii="Arial" w:hAnsi="Arial" w:cs="Arial"/>
          <w:sz w:val="22"/>
        </w:rPr>
        <w:t xml:space="preserve"> compared to information received f</w:t>
      </w:r>
      <w:r w:rsidR="00D654A1" w:rsidRPr="0007212C">
        <w:rPr>
          <w:rFonts w:ascii="Arial" w:hAnsi="Arial" w:cs="Arial"/>
          <w:sz w:val="22"/>
        </w:rPr>
        <w:t>r</w:t>
      </w:r>
      <w:r w:rsidR="003B7F5B" w:rsidRPr="0007212C">
        <w:rPr>
          <w:rFonts w:ascii="Arial" w:hAnsi="Arial" w:cs="Arial"/>
          <w:sz w:val="22"/>
        </w:rPr>
        <w:t xml:space="preserve">om the Marketplace; </w:t>
      </w:r>
    </w:p>
    <w:p w:rsidR="003B7F5B" w:rsidRPr="0007212C" w:rsidRDefault="003B7F5B" w:rsidP="00AA31D8">
      <w:pPr>
        <w:pStyle w:val="ListParagraph"/>
        <w:numPr>
          <w:ilvl w:val="0"/>
          <w:numId w:val="2"/>
        </w:numPr>
        <w:spacing w:after="60" w:line="259" w:lineRule="auto"/>
        <w:ind w:left="450" w:hanging="270"/>
        <w:contextualSpacing w:val="0"/>
        <w:rPr>
          <w:rFonts w:ascii="Arial" w:hAnsi="Arial" w:cs="Arial"/>
          <w:sz w:val="22"/>
        </w:rPr>
      </w:pPr>
      <w:r w:rsidRPr="0007212C">
        <w:rPr>
          <w:rFonts w:ascii="Arial" w:hAnsi="Arial" w:cs="Arial"/>
          <w:sz w:val="22"/>
        </w:rPr>
        <w:t>a description of the actions the employer should take if it agrees or disagrees with the proposed payment amount;</w:t>
      </w:r>
    </w:p>
    <w:p w:rsidR="003B7F5B" w:rsidRPr="0007212C" w:rsidRDefault="003B7F5B" w:rsidP="00AA31D8">
      <w:pPr>
        <w:pStyle w:val="ListParagraph"/>
        <w:numPr>
          <w:ilvl w:val="0"/>
          <w:numId w:val="2"/>
        </w:numPr>
        <w:spacing w:after="60" w:line="259" w:lineRule="auto"/>
        <w:ind w:left="450" w:hanging="270"/>
        <w:contextualSpacing w:val="0"/>
        <w:rPr>
          <w:rFonts w:ascii="Arial" w:hAnsi="Arial" w:cs="Arial"/>
          <w:sz w:val="22"/>
        </w:rPr>
      </w:pPr>
      <w:r w:rsidRPr="0007212C">
        <w:rPr>
          <w:rFonts w:ascii="Arial" w:hAnsi="Arial" w:cs="Arial"/>
          <w:sz w:val="22"/>
        </w:rPr>
        <w:t>a description of the actions the IRS will take if the employer</w:t>
      </w:r>
      <w:r w:rsidR="00F9198C" w:rsidRPr="0007212C">
        <w:rPr>
          <w:rFonts w:ascii="Arial" w:hAnsi="Arial" w:cs="Arial"/>
          <w:sz w:val="22"/>
        </w:rPr>
        <w:t xml:space="preserve"> does not respond timely; and</w:t>
      </w:r>
    </w:p>
    <w:p w:rsidR="00F9198C" w:rsidRPr="0007212C" w:rsidRDefault="00F9198C" w:rsidP="00AA31D8">
      <w:pPr>
        <w:pStyle w:val="ListParagraph"/>
        <w:numPr>
          <w:ilvl w:val="0"/>
          <w:numId w:val="2"/>
        </w:numPr>
        <w:spacing w:after="120" w:line="259" w:lineRule="auto"/>
        <w:ind w:left="461" w:hanging="274"/>
        <w:contextualSpacing w:val="0"/>
        <w:rPr>
          <w:rFonts w:ascii="Arial" w:hAnsi="Arial" w:cs="Arial"/>
          <w:sz w:val="22"/>
        </w:rPr>
      </w:pPr>
      <w:r w:rsidRPr="0007212C">
        <w:rPr>
          <w:rFonts w:ascii="Arial" w:hAnsi="Arial" w:cs="Arial"/>
          <w:sz w:val="22"/>
        </w:rPr>
        <w:t xml:space="preserve">the name and contact information of a specific IRS employee that the employer should contact if there are any questions about the letter.  </w:t>
      </w:r>
    </w:p>
    <w:p w:rsidR="003B7F5B" w:rsidRPr="0007212C" w:rsidRDefault="003B7F5B" w:rsidP="00AA31D8">
      <w:pPr>
        <w:pStyle w:val="NormalWeb"/>
        <w:shd w:val="clear" w:color="auto" w:fill="FFFFFF"/>
        <w:spacing w:before="0" w:beforeAutospacing="0" w:after="60" w:afterAutospacing="0" w:line="259" w:lineRule="auto"/>
        <w:textAlignment w:val="baseline"/>
        <w:rPr>
          <w:rFonts w:ascii="Arial" w:hAnsi="Arial" w:cs="Arial"/>
          <w:color w:val="000000" w:themeColor="text1"/>
          <w:sz w:val="22"/>
          <w:szCs w:val="22"/>
        </w:rPr>
      </w:pPr>
      <w:r w:rsidRPr="0007212C">
        <w:rPr>
          <w:rFonts w:ascii="Arial" w:hAnsi="Arial" w:cs="Arial"/>
          <w:color w:val="000000" w:themeColor="text1"/>
          <w:sz w:val="22"/>
          <w:szCs w:val="22"/>
        </w:rPr>
        <w:t>The Letter will be accompanied by</w:t>
      </w:r>
      <w:r w:rsidR="00DD5361" w:rsidRPr="0007212C">
        <w:rPr>
          <w:rFonts w:ascii="Arial" w:hAnsi="Arial" w:cs="Arial"/>
          <w:color w:val="000000" w:themeColor="text1"/>
          <w:sz w:val="22"/>
          <w:szCs w:val="22"/>
        </w:rPr>
        <w:t xml:space="preserve"> several enclosures, including</w:t>
      </w:r>
      <w:r w:rsidRPr="0007212C">
        <w:rPr>
          <w:rFonts w:ascii="Arial" w:hAnsi="Arial" w:cs="Arial"/>
          <w:color w:val="000000" w:themeColor="text1"/>
          <w:sz w:val="22"/>
          <w:szCs w:val="22"/>
        </w:rPr>
        <w:t>:</w:t>
      </w:r>
    </w:p>
    <w:p w:rsidR="003B7F5B" w:rsidRPr="0007212C" w:rsidRDefault="003B7F5B" w:rsidP="00AA31D8">
      <w:pPr>
        <w:pStyle w:val="NormalWeb"/>
        <w:numPr>
          <w:ilvl w:val="0"/>
          <w:numId w:val="5"/>
        </w:numPr>
        <w:shd w:val="clear" w:color="auto" w:fill="FFFFFF"/>
        <w:spacing w:before="0" w:beforeAutospacing="0" w:after="60" w:afterAutospacing="0" w:line="259" w:lineRule="auto"/>
        <w:ind w:left="450" w:hanging="270"/>
        <w:textAlignment w:val="baseline"/>
        <w:rPr>
          <w:rFonts w:ascii="Arial" w:hAnsi="Arial" w:cs="Arial"/>
          <w:color w:val="000000" w:themeColor="text1"/>
          <w:sz w:val="22"/>
          <w:szCs w:val="22"/>
        </w:rPr>
      </w:pPr>
      <w:r w:rsidRPr="0007212C">
        <w:rPr>
          <w:rFonts w:ascii="Arial" w:hAnsi="Arial" w:cs="Arial"/>
          <w:color w:val="000000" w:themeColor="text1"/>
          <w:sz w:val="22"/>
          <w:szCs w:val="22"/>
        </w:rPr>
        <w:t>Form 14765 - Employee Premium Tax Credit List,</w:t>
      </w:r>
      <w:r w:rsidR="001E2A35" w:rsidRPr="0007212C">
        <w:rPr>
          <w:rFonts w:ascii="Arial" w:hAnsi="Arial" w:cs="Arial"/>
          <w:color w:val="000000" w:themeColor="text1"/>
          <w:sz w:val="22"/>
          <w:szCs w:val="22"/>
        </w:rPr>
        <w:t xml:space="preserve"> this spreadsheet</w:t>
      </w:r>
      <w:r w:rsidRPr="0007212C">
        <w:rPr>
          <w:rFonts w:ascii="Arial" w:hAnsi="Arial" w:cs="Arial"/>
          <w:color w:val="000000" w:themeColor="text1"/>
          <w:sz w:val="22"/>
          <w:szCs w:val="22"/>
        </w:rPr>
        <w:t xml:space="preserve"> lists, by month, the full-time employees who were allowed a premium tax credit, as well as any indicator codes reported on Lines 14 and 16 of the employee’s Form 1095-C</w:t>
      </w:r>
      <w:r w:rsidR="00F06FD6" w:rsidRPr="0007212C">
        <w:rPr>
          <w:rFonts w:ascii="Arial" w:hAnsi="Arial" w:cs="Arial"/>
          <w:color w:val="000000" w:themeColor="text1"/>
          <w:sz w:val="22"/>
          <w:szCs w:val="22"/>
        </w:rPr>
        <w:t>.</w:t>
      </w:r>
      <w:r w:rsidR="008F49EF" w:rsidRPr="0007212C">
        <w:rPr>
          <w:rFonts w:ascii="Arial" w:hAnsi="Arial" w:cs="Arial"/>
          <w:color w:val="000000" w:themeColor="text1"/>
          <w:sz w:val="22"/>
          <w:szCs w:val="22"/>
        </w:rPr>
        <w:t xml:space="preserve">  </w:t>
      </w:r>
      <w:r w:rsidR="008F49EF" w:rsidRPr="0007212C">
        <w:rPr>
          <w:rFonts w:ascii="Arial" w:hAnsi="Arial" w:cs="Arial"/>
          <w:color w:val="252525"/>
          <w:sz w:val="22"/>
          <w:szCs w:val="22"/>
        </w:rPr>
        <w:t xml:space="preserve">Any month not highlighted on the form is a month that the employee received a premium tax credit, thus indicating that the employer is subject to a penalty for that employee for that month. </w:t>
      </w:r>
    </w:p>
    <w:p w:rsidR="001E2A35" w:rsidRPr="0007212C" w:rsidRDefault="003B7F5B" w:rsidP="0007212C">
      <w:pPr>
        <w:pStyle w:val="NormalWeb"/>
        <w:numPr>
          <w:ilvl w:val="0"/>
          <w:numId w:val="2"/>
        </w:numPr>
        <w:shd w:val="clear" w:color="auto" w:fill="FFFFFF"/>
        <w:spacing w:before="0" w:beforeAutospacing="0" w:after="0" w:afterAutospacing="0" w:line="259" w:lineRule="auto"/>
        <w:ind w:left="450" w:hanging="270"/>
        <w:textAlignment w:val="baseline"/>
        <w:rPr>
          <w:rFonts w:ascii="Arial" w:hAnsi="Arial" w:cs="Arial"/>
          <w:color w:val="000000" w:themeColor="text1"/>
          <w:sz w:val="22"/>
          <w:szCs w:val="22"/>
        </w:rPr>
      </w:pPr>
      <w:r w:rsidRPr="0007212C">
        <w:rPr>
          <w:rFonts w:ascii="Arial" w:hAnsi="Arial" w:cs="Arial"/>
          <w:color w:val="000000" w:themeColor="text1"/>
          <w:sz w:val="22"/>
          <w:szCs w:val="22"/>
        </w:rPr>
        <w:t xml:space="preserve">Form 14764 – ESRP Response, </w:t>
      </w:r>
      <w:r w:rsidR="001F36E2" w:rsidRPr="0007212C">
        <w:rPr>
          <w:rFonts w:ascii="Arial" w:hAnsi="Arial" w:cs="Arial"/>
          <w:color w:val="000000" w:themeColor="text1"/>
          <w:sz w:val="22"/>
          <w:szCs w:val="22"/>
        </w:rPr>
        <w:t>t</w:t>
      </w:r>
      <w:r w:rsidR="001E2A35" w:rsidRPr="0007212C">
        <w:rPr>
          <w:rFonts w:ascii="Arial" w:hAnsi="Arial" w:cs="Arial"/>
          <w:color w:val="252525"/>
          <w:sz w:val="22"/>
          <w:szCs w:val="22"/>
        </w:rPr>
        <w:t xml:space="preserve">his is the response form that the employer completes to indicate its agreement with the penalty amount proposed by the IRS, or its disagreement with all or part of the proposed amount. </w:t>
      </w:r>
    </w:p>
    <w:p w:rsidR="003B7F5B" w:rsidRPr="0007212C" w:rsidRDefault="003B7F5B" w:rsidP="0007212C">
      <w:pPr>
        <w:pStyle w:val="NormalWeb"/>
        <w:shd w:val="clear" w:color="auto" w:fill="FFFFFF"/>
        <w:spacing w:before="0" w:beforeAutospacing="0" w:after="0" w:afterAutospacing="0" w:line="259" w:lineRule="auto"/>
        <w:ind w:left="360"/>
        <w:jc w:val="both"/>
        <w:textAlignment w:val="baseline"/>
        <w:rPr>
          <w:rFonts w:ascii="Arial" w:hAnsi="Arial" w:cs="Arial"/>
          <w:color w:val="000000" w:themeColor="text1"/>
          <w:sz w:val="22"/>
          <w:szCs w:val="22"/>
        </w:rPr>
      </w:pPr>
    </w:p>
    <w:p w:rsidR="00E62FD0" w:rsidRPr="0007212C" w:rsidRDefault="00E62FD0" w:rsidP="00AA31D8">
      <w:pPr>
        <w:pStyle w:val="NormalWeb"/>
        <w:shd w:val="clear" w:color="auto" w:fill="FFFFFF"/>
        <w:spacing w:before="0" w:beforeAutospacing="0" w:after="60" w:afterAutospacing="0" w:line="259" w:lineRule="auto"/>
        <w:jc w:val="both"/>
        <w:textAlignment w:val="baseline"/>
        <w:rPr>
          <w:rFonts w:ascii="Arial" w:hAnsi="Arial" w:cs="Arial"/>
          <w:b/>
          <w:color w:val="000000" w:themeColor="text1"/>
          <w:sz w:val="22"/>
          <w:szCs w:val="22"/>
        </w:rPr>
      </w:pPr>
      <w:r w:rsidRPr="0007212C">
        <w:rPr>
          <w:rFonts w:ascii="Arial" w:hAnsi="Arial" w:cs="Arial"/>
          <w:b/>
          <w:color w:val="000000" w:themeColor="text1"/>
          <w:sz w:val="22"/>
          <w:szCs w:val="22"/>
        </w:rPr>
        <w:t>Step 2</w:t>
      </w:r>
      <w:r w:rsidR="00D654A1" w:rsidRPr="0007212C">
        <w:rPr>
          <w:rFonts w:ascii="Arial" w:hAnsi="Arial" w:cs="Arial"/>
          <w:b/>
          <w:color w:val="000000" w:themeColor="text1"/>
          <w:sz w:val="22"/>
          <w:szCs w:val="22"/>
        </w:rPr>
        <w:t xml:space="preserve">: </w:t>
      </w:r>
      <w:r w:rsidRPr="0007212C">
        <w:rPr>
          <w:rFonts w:ascii="Arial" w:hAnsi="Arial" w:cs="Arial"/>
          <w:b/>
          <w:color w:val="000000" w:themeColor="text1"/>
          <w:sz w:val="22"/>
          <w:szCs w:val="22"/>
        </w:rPr>
        <w:t>Employer Investigation</w:t>
      </w:r>
    </w:p>
    <w:p w:rsidR="00363656" w:rsidRPr="0007212C" w:rsidRDefault="004B1E0B" w:rsidP="00AA31D8">
      <w:pPr>
        <w:pStyle w:val="NormalWeb"/>
        <w:shd w:val="clear" w:color="auto" w:fill="FFFFFF"/>
        <w:spacing w:before="0" w:beforeAutospacing="0" w:after="120" w:afterAutospacing="0" w:line="259" w:lineRule="auto"/>
        <w:textAlignment w:val="baseline"/>
        <w:rPr>
          <w:rFonts w:ascii="Arial" w:hAnsi="Arial" w:cs="Arial"/>
          <w:color w:val="000000" w:themeColor="text1"/>
          <w:sz w:val="22"/>
          <w:szCs w:val="22"/>
        </w:rPr>
      </w:pPr>
      <w:r w:rsidRPr="0007212C">
        <w:rPr>
          <w:rFonts w:ascii="Arial" w:hAnsi="Arial" w:cs="Arial"/>
          <w:color w:val="000000" w:themeColor="text1"/>
          <w:sz w:val="22"/>
          <w:szCs w:val="22"/>
        </w:rPr>
        <w:t xml:space="preserve">The employer should review the list of employees on Form 14765 and verify the accuracy of the data provided by the IRS.  </w:t>
      </w:r>
      <w:r w:rsidR="00E130EB" w:rsidRPr="0007212C">
        <w:rPr>
          <w:rFonts w:ascii="Arial" w:hAnsi="Arial" w:cs="Arial"/>
          <w:color w:val="000000" w:themeColor="text1"/>
          <w:sz w:val="22"/>
          <w:szCs w:val="22"/>
        </w:rPr>
        <w:t xml:space="preserve">Employers may have to work with human resources, legal, benefits, payroll, and finance departments as well as outside vendors housing your ACA data to collect, verify, and prove the accuracy of information.   </w:t>
      </w:r>
    </w:p>
    <w:p w:rsidR="00363656" w:rsidRPr="0007212C" w:rsidRDefault="00363656" w:rsidP="00AA31D8">
      <w:pPr>
        <w:spacing w:after="120"/>
        <w:rPr>
          <w:rFonts w:ascii="Arial" w:hAnsi="Arial" w:cs="Arial"/>
        </w:rPr>
      </w:pPr>
      <w:r w:rsidRPr="0007212C">
        <w:rPr>
          <w:rFonts w:ascii="Arial" w:hAnsi="Arial" w:cs="Arial"/>
          <w:color w:val="000000" w:themeColor="text1"/>
        </w:rPr>
        <w:t>The instructions specifically suggest that the employer use F</w:t>
      </w:r>
      <w:r w:rsidRPr="0007212C">
        <w:rPr>
          <w:rFonts w:ascii="Arial" w:hAnsi="Arial" w:cs="Arial"/>
        </w:rPr>
        <w:t>orm(s) 1094-C and 1095-C for the review.</w:t>
      </w:r>
    </w:p>
    <w:p w:rsidR="00E130EB" w:rsidRPr="0007212C" w:rsidRDefault="00363656" w:rsidP="00AA31D8">
      <w:pPr>
        <w:pStyle w:val="NormalWeb"/>
        <w:shd w:val="clear" w:color="auto" w:fill="FFFFFF"/>
        <w:spacing w:before="0" w:beforeAutospacing="0" w:after="60" w:afterAutospacing="0" w:line="259" w:lineRule="auto"/>
        <w:textAlignment w:val="baseline"/>
        <w:rPr>
          <w:rFonts w:ascii="Arial" w:hAnsi="Arial" w:cs="Arial"/>
          <w:color w:val="000000" w:themeColor="text1"/>
          <w:sz w:val="22"/>
          <w:szCs w:val="22"/>
        </w:rPr>
      </w:pPr>
      <w:r w:rsidRPr="0007212C">
        <w:rPr>
          <w:rFonts w:ascii="Arial" w:hAnsi="Arial" w:cs="Arial"/>
          <w:color w:val="000000" w:themeColor="text1"/>
          <w:sz w:val="22"/>
          <w:szCs w:val="22"/>
        </w:rPr>
        <w:t>If there are discrepancies, d</w:t>
      </w:r>
      <w:r w:rsidR="00E130EB" w:rsidRPr="0007212C">
        <w:rPr>
          <w:rFonts w:ascii="Arial" w:hAnsi="Arial" w:cs="Arial"/>
          <w:color w:val="000000" w:themeColor="text1"/>
          <w:sz w:val="22"/>
          <w:szCs w:val="22"/>
        </w:rPr>
        <w:t>ocumentation may</w:t>
      </w:r>
      <w:r w:rsidRPr="0007212C">
        <w:rPr>
          <w:rFonts w:ascii="Arial" w:hAnsi="Arial" w:cs="Arial"/>
          <w:color w:val="000000" w:themeColor="text1"/>
          <w:sz w:val="22"/>
          <w:szCs w:val="22"/>
        </w:rPr>
        <w:t xml:space="preserve"> be required to, among o</w:t>
      </w:r>
      <w:r w:rsidR="00E130EB" w:rsidRPr="0007212C">
        <w:rPr>
          <w:rFonts w:ascii="Arial" w:hAnsi="Arial" w:cs="Arial"/>
          <w:color w:val="000000" w:themeColor="text1"/>
          <w:sz w:val="22"/>
          <w:szCs w:val="22"/>
        </w:rPr>
        <w:t>ther things, prov</w:t>
      </w:r>
      <w:r w:rsidRPr="0007212C">
        <w:rPr>
          <w:rFonts w:ascii="Arial" w:hAnsi="Arial" w:cs="Arial"/>
          <w:color w:val="000000" w:themeColor="text1"/>
          <w:sz w:val="22"/>
          <w:szCs w:val="22"/>
        </w:rPr>
        <w:t>e</w:t>
      </w:r>
      <w:r w:rsidR="00E130EB" w:rsidRPr="0007212C">
        <w:rPr>
          <w:rFonts w:ascii="Arial" w:hAnsi="Arial" w:cs="Arial"/>
          <w:color w:val="000000" w:themeColor="text1"/>
          <w:sz w:val="22"/>
          <w:szCs w:val="22"/>
        </w:rPr>
        <w:t>:</w:t>
      </w:r>
    </w:p>
    <w:p w:rsidR="00E130EB" w:rsidRPr="0007212C" w:rsidRDefault="00E130EB" w:rsidP="00AA31D8">
      <w:pPr>
        <w:pStyle w:val="NormalWeb"/>
        <w:numPr>
          <w:ilvl w:val="0"/>
          <w:numId w:val="5"/>
        </w:numPr>
        <w:shd w:val="clear" w:color="auto" w:fill="FFFFFF"/>
        <w:spacing w:before="0" w:beforeAutospacing="0" w:after="60" w:afterAutospacing="0" w:line="259" w:lineRule="auto"/>
        <w:ind w:left="450" w:hanging="270"/>
        <w:textAlignment w:val="baseline"/>
        <w:rPr>
          <w:rFonts w:ascii="Arial" w:hAnsi="Arial" w:cs="Arial"/>
          <w:color w:val="000000" w:themeColor="text1"/>
          <w:sz w:val="22"/>
          <w:szCs w:val="22"/>
        </w:rPr>
      </w:pPr>
      <w:r w:rsidRPr="0007212C">
        <w:rPr>
          <w:rFonts w:ascii="Arial" w:hAnsi="Arial" w:cs="Arial"/>
          <w:color w:val="000000" w:themeColor="text1"/>
          <w:sz w:val="22"/>
          <w:szCs w:val="22"/>
        </w:rPr>
        <w:t xml:space="preserve">The employee was not full-time, </w:t>
      </w:r>
      <w:r w:rsidR="00D654A1" w:rsidRPr="0007212C">
        <w:rPr>
          <w:rFonts w:ascii="Arial" w:hAnsi="Arial" w:cs="Arial"/>
          <w:color w:val="000000" w:themeColor="text1"/>
          <w:sz w:val="22"/>
          <w:szCs w:val="22"/>
        </w:rPr>
        <w:t>which</w:t>
      </w:r>
      <w:r w:rsidRPr="0007212C">
        <w:rPr>
          <w:rFonts w:ascii="Arial" w:hAnsi="Arial" w:cs="Arial"/>
          <w:color w:val="000000" w:themeColor="text1"/>
          <w:sz w:val="22"/>
          <w:szCs w:val="22"/>
        </w:rPr>
        <w:t xml:space="preserve"> may include proof of </w:t>
      </w:r>
      <w:r w:rsidR="00D654A1" w:rsidRPr="0007212C">
        <w:rPr>
          <w:rFonts w:ascii="Arial" w:hAnsi="Arial" w:cs="Arial"/>
          <w:color w:val="000000" w:themeColor="text1"/>
          <w:sz w:val="22"/>
          <w:szCs w:val="22"/>
        </w:rPr>
        <w:t>accurate</w:t>
      </w:r>
      <w:r w:rsidRPr="0007212C">
        <w:rPr>
          <w:rFonts w:ascii="Arial" w:hAnsi="Arial" w:cs="Arial"/>
          <w:color w:val="000000" w:themeColor="text1"/>
          <w:sz w:val="22"/>
          <w:szCs w:val="22"/>
        </w:rPr>
        <w:t xml:space="preserve"> measurement and stability period record keeping for variable hour employees</w:t>
      </w:r>
      <w:r w:rsidR="00D654A1" w:rsidRPr="0007212C">
        <w:rPr>
          <w:rFonts w:ascii="Arial" w:hAnsi="Arial" w:cs="Arial"/>
          <w:color w:val="000000" w:themeColor="text1"/>
          <w:sz w:val="22"/>
          <w:szCs w:val="22"/>
        </w:rPr>
        <w:t>,</w:t>
      </w:r>
    </w:p>
    <w:p w:rsidR="00E130EB" w:rsidRPr="0007212C" w:rsidRDefault="00E130EB" w:rsidP="00AA31D8">
      <w:pPr>
        <w:pStyle w:val="NormalWeb"/>
        <w:numPr>
          <w:ilvl w:val="0"/>
          <w:numId w:val="5"/>
        </w:numPr>
        <w:shd w:val="clear" w:color="auto" w:fill="FFFFFF"/>
        <w:spacing w:before="0" w:beforeAutospacing="0" w:after="60" w:afterAutospacing="0" w:line="259" w:lineRule="auto"/>
        <w:ind w:left="450" w:hanging="270"/>
        <w:textAlignment w:val="baseline"/>
        <w:rPr>
          <w:rFonts w:ascii="Arial" w:hAnsi="Arial" w:cs="Arial"/>
          <w:color w:val="000000" w:themeColor="text1"/>
          <w:sz w:val="22"/>
          <w:szCs w:val="22"/>
        </w:rPr>
      </w:pPr>
      <w:r w:rsidRPr="0007212C">
        <w:rPr>
          <w:rFonts w:ascii="Arial" w:hAnsi="Arial" w:cs="Arial"/>
          <w:color w:val="000000" w:themeColor="text1"/>
          <w:sz w:val="22"/>
          <w:szCs w:val="22"/>
        </w:rPr>
        <w:t>There was an offer of minimum value coverage</w:t>
      </w:r>
      <w:r w:rsidR="00D654A1" w:rsidRPr="0007212C">
        <w:rPr>
          <w:rFonts w:ascii="Arial" w:hAnsi="Arial" w:cs="Arial"/>
          <w:color w:val="000000" w:themeColor="text1"/>
          <w:sz w:val="22"/>
          <w:szCs w:val="22"/>
        </w:rPr>
        <w:t>, or</w:t>
      </w:r>
    </w:p>
    <w:p w:rsidR="004616B1" w:rsidRPr="0007212C" w:rsidRDefault="00E130EB" w:rsidP="00AA31D8">
      <w:pPr>
        <w:pStyle w:val="NormalWeb"/>
        <w:numPr>
          <w:ilvl w:val="0"/>
          <w:numId w:val="5"/>
        </w:numPr>
        <w:shd w:val="clear" w:color="auto" w:fill="FFFFFF"/>
        <w:spacing w:before="0" w:beforeAutospacing="0" w:after="0" w:afterAutospacing="0" w:line="259" w:lineRule="auto"/>
        <w:ind w:left="450" w:hanging="270"/>
        <w:textAlignment w:val="baseline"/>
        <w:rPr>
          <w:rFonts w:ascii="Arial" w:hAnsi="Arial" w:cs="Arial"/>
          <w:color w:val="000000" w:themeColor="text1"/>
          <w:sz w:val="22"/>
          <w:szCs w:val="22"/>
        </w:rPr>
      </w:pPr>
      <w:r w:rsidRPr="0007212C">
        <w:rPr>
          <w:rFonts w:ascii="Arial" w:hAnsi="Arial" w:cs="Arial"/>
          <w:color w:val="000000" w:themeColor="text1"/>
          <w:sz w:val="22"/>
          <w:szCs w:val="22"/>
        </w:rPr>
        <w:t>The offer was affordable, including providing W-2 records</w:t>
      </w:r>
    </w:p>
    <w:p w:rsidR="004B1E0B" w:rsidRPr="0007212C" w:rsidRDefault="004B1E0B" w:rsidP="0007212C">
      <w:pPr>
        <w:pStyle w:val="NormalWeb"/>
        <w:shd w:val="clear" w:color="auto" w:fill="FFFFFF"/>
        <w:spacing w:before="0" w:beforeAutospacing="0" w:after="0" w:afterAutospacing="0" w:line="259" w:lineRule="auto"/>
        <w:jc w:val="both"/>
        <w:textAlignment w:val="baseline"/>
        <w:rPr>
          <w:rFonts w:ascii="Arial" w:hAnsi="Arial" w:cs="Arial"/>
          <w:color w:val="000000" w:themeColor="text1"/>
          <w:sz w:val="22"/>
          <w:szCs w:val="22"/>
        </w:rPr>
      </w:pPr>
    </w:p>
    <w:p w:rsidR="00E62FD0" w:rsidRPr="0007212C" w:rsidRDefault="00E62FD0" w:rsidP="00AA31D8">
      <w:pPr>
        <w:pStyle w:val="NormalWeb"/>
        <w:shd w:val="clear" w:color="auto" w:fill="FFFFFF"/>
        <w:spacing w:before="0" w:beforeAutospacing="0" w:after="60" w:afterAutospacing="0" w:line="259" w:lineRule="auto"/>
        <w:textAlignment w:val="baseline"/>
        <w:rPr>
          <w:rFonts w:ascii="Arial" w:hAnsi="Arial" w:cs="Arial"/>
          <w:b/>
          <w:color w:val="000000" w:themeColor="text1"/>
          <w:sz w:val="22"/>
          <w:szCs w:val="22"/>
        </w:rPr>
      </w:pPr>
      <w:r w:rsidRPr="0007212C">
        <w:rPr>
          <w:rFonts w:ascii="Arial" w:hAnsi="Arial" w:cs="Arial"/>
          <w:b/>
          <w:color w:val="000000" w:themeColor="text1"/>
          <w:sz w:val="22"/>
          <w:szCs w:val="22"/>
        </w:rPr>
        <w:t>Step 3</w:t>
      </w:r>
      <w:r w:rsidR="00E311F1" w:rsidRPr="0007212C">
        <w:rPr>
          <w:rFonts w:ascii="Arial" w:hAnsi="Arial" w:cs="Arial"/>
          <w:b/>
          <w:color w:val="000000" w:themeColor="text1"/>
          <w:sz w:val="22"/>
          <w:szCs w:val="22"/>
        </w:rPr>
        <w:t>:</w:t>
      </w:r>
      <w:r w:rsidRPr="0007212C">
        <w:rPr>
          <w:rFonts w:ascii="Arial" w:hAnsi="Arial" w:cs="Arial"/>
          <w:b/>
          <w:color w:val="000000" w:themeColor="text1"/>
          <w:sz w:val="22"/>
          <w:szCs w:val="22"/>
        </w:rPr>
        <w:t xml:space="preserve"> Employer Response Using Form 14764</w:t>
      </w:r>
    </w:p>
    <w:p w:rsidR="00240B7D" w:rsidRPr="0007212C" w:rsidRDefault="00240B7D" w:rsidP="00AA31D8">
      <w:pPr>
        <w:pStyle w:val="NormalWeb"/>
        <w:shd w:val="clear" w:color="auto" w:fill="FFFFFF"/>
        <w:spacing w:before="0" w:beforeAutospacing="0" w:after="60" w:afterAutospacing="0" w:line="259" w:lineRule="auto"/>
        <w:textAlignment w:val="baseline"/>
        <w:rPr>
          <w:rFonts w:ascii="Arial" w:hAnsi="Arial" w:cs="Arial"/>
          <w:color w:val="000000" w:themeColor="text1"/>
          <w:sz w:val="22"/>
          <w:szCs w:val="22"/>
          <w:u w:val="single"/>
        </w:rPr>
      </w:pPr>
      <w:r w:rsidRPr="0007212C">
        <w:rPr>
          <w:rFonts w:ascii="Arial" w:hAnsi="Arial" w:cs="Arial"/>
          <w:color w:val="000000" w:themeColor="text1"/>
          <w:sz w:val="22"/>
          <w:szCs w:val="22"/>
          <w:u w:val="single"/>
        </w:rPr>
        <w:t>Accept Assessment</w:t>
      </w:r>
    </w:p>
    <w:p w:rsidR="00787864" w:rsidRPr="0007212C" w:rsidRDefault="00787864" w:rsidP="00AA31D8">
      <w:pPr>
        <w:pStyle w:val="NormalWeb"/>
        <w:shd w:val="clear" w:color="auto" w:fill="FFFFFF"/>
        <w:spacing w:before="0" w:beforeAutospacing="0" w:after="120" w:afterAutospacing="0" w:line="259" w:lineRule="auto"/>
        <w:ind w:left="58"/>
        <w:textAlignment w:val="baseline"/>
        <w:rPr>
          <w:rFonts w:ascii="Arial" w:hAnsi="Arial" w:cs="Arial"/>
          <w:sz w:val="22"/>
          <w:szCs w:val="22"/>
        </w:rPr>
      </w:pPr>
      <w:r w:rsidRPr="0007212C">
        <w:rPr>
          <w:rFonts w:ascii="Arial" w:hAnsi="Arial" w:cs="Arial"/>
          <w:color w:val="000000" w:themeColor="text1"/>
          <w:sz w:val="22"/>
          <w:szCs w:val="22"/>
        </w:rPr>
        <w:t>If all information is accurate and the employer accepts the “proposed” assessment, the employer must c</w:t>
      </w:r>
      <w:r w:rsidRPr="0007212C">
        <w:rPr>
          <w:rFonts w:ascii="Arial" w:hAnsi="Arial" w:cs="Arial"/>
          <w:sz w:val="22"/>
          <w:szCs w:val="22"/>
        </w:rPr>
        <w:t>omplete the enclosed Form 14764, ESRP and return it with payment</w:t>
      </w:r>
      <w:r w:rsidR="001F36E2" w:rsidRPr="0007212C">
        <w:rPr>
          <w:rFonts w:ascii="Arial" w:hAnsi="Arial" w:cs="Arial"/>
          <w:sz w:val="22"/>
          <w:szCs w:val="22"/>
        </w:rPr>
        <w:t xml:space="preserve"> in the envelope </w:t>
      </w:r>
      <w:r w:rsidR="00AA31D8" w:rsidRPr="0007212C">
        <w:rPr>
          <w:rFonts w:ascii="Arial" w:hAnsi="Arial" w:cs="Arial"/>
          <w:sz w:val="22"/>
          <w:szCs w:val="22"/>
        </w:rPr>
        <w:t>provided or</w:t>
      </w:r>
      <w:r w:rsidRPr="0007212C">
        <w:rPr>
          <w:rFonts w:ascii="Arial" w:hAnsi="Arial" w:cs="Arial"/>
          <w:sz w:val="22"/>
          <w:szCs w:val="22"/>
        </w:rPr>
        <w:t xml:space="preserve"> use the Electronic Federal Tax Payment System</w:t>
      </w:r>
      <w:r w:rsidR="001F36E2" w:rsidRPr="0007212C">
        <w:rPr>
          <w:rFonts w:ascii="Arial" w:hAnsi="Arial" w:cs="Arial"/>
          <w:sz w:val="22"/>
          <w:szCs w:val="22"/>
        </w:rPr>
        <w:t xml:space="preserve"> to remit payment</w:t>
      </w:r>
      <w:r w:rsidRPr="0007212C">
        <w:rPr>
          <w:rFonts w:ascii="Arial" w:hAnsi="Arial" w:cs="Arial"/>
          <w:sz w:val="22"/>
          <w:szCs w:val="22"/>
        </w:rPr>
        <w:t>, by the date on the letter.</w:t>
      </w:r>
      <w:r w:rsidRPr="0007212C">
        <w:rPr>
          <w:rFonts w:ascii="Arial" w:hAnsi="Arial" w:cs="Arial"/>
          <w:color w:val="000000" w:themeColor="text1"/>
          <w:sz w:val="22"/>
          <w:szCs w:val="22"/>
        </w:rPr>
        <w:t xml:space="preserve">  If the entire amount is not paid, the employer will </w:t>
      </w:r>
      <w:r w:rsidRPr="0007212C">
        <w:rPr>
          <w:rFonts w:ascii="Arial" w:hAnsi="Arial" w:cs="Arial"/>
          <w:sz w:val="22"/>
          <w:szCs w:val="22"/>
        </w:rPr>
        <w:t xml:space="preserve">receive a, </w:t>
      </w:r>
      <w:r w:rsidRPr="0007212C">
        <w:rPr>
          <w:rFonts w:ascii="Arial" w:hAnsi="Arial" w:cs="Arial"/>
          <w:color w:val="000000" w:themeColor="text1"/>
          <w:sz w:val="22"/>
          <w:szCs w:val="22"/>
        </w:rPr>
        <w:t xml:space="preserve">Notice CP 220J - Notice and Demand for Payment, </w:t>
      </w:r>
      <w:r w:rsidRPr="0007212C">
        <w:rPr>
          <w:rFonts w:ascii="Arial" w:hAnsi="Arial" w:cs="Arial"/>
          <w:sz w:val="22"/>
          <w:szCs w:val="22"/>
        </w:rPr>
        <w:t xml:space="preserve">for the balance due. </w:t>
      </w:r>
    </w:p>
    <w:p w:rsidR="00AA31D8" w:rsidRDefault="00AA31D8">
      <w:pPr>
        <w:rPr>
          <w:rFonts w:ascii="Arial" w:eastAsia="Times New Roman" w:hAnsi="Arial" w:cs="Arial"/>
          <w:u w:val="single"/>
        </w:rPr>
      </w:pPr>
      <w:r>
        <w:rPr>
          <w:rFonts w:ascii="Arial" w:hAnsi="Arial" w:cs="Arial"/>
          <w:u w:val="single"/>
        </w:rPr>
        <w:br w:type="page"/>
      </w:r>
    </w:p>
    <w:p w:rsidR="00240B7D" w:rsidRPr="0007212C" w:rsidRDefault="00240B7D" w:rsidP="00AA31D8">
      <w:pPr>
        <w:pStyle w:val="NormalWeb"/>
        <w:shd w:val="clear" w:color="auto" w:fill="FFFFFF"/>
        <w:spacing w:before="0" w:beforeAutospacing="0" w:after="60" w:afterAutospacing="0" w:line="259" w:lineRule="auto"/>
        <w:ind w:left="58"/>
        <w:textAlignment w:val="baseline"/>
        <w:rPr>
          <w:rFonts w:ascii="Arial" w:hAnsi="Arial" w:cs="Arial"/>
          <w:color w:val="000000" w:themeColor="text1"/>
          <w:sz w:val="22"/>
          <w:szCs w:val="22"/>
          <w:u w:val="single"/>
        </w:rPr>
      </w:pPr>
      <w:r w:rsidRPr="0007212C">
        <w:rPr>
          <w:rFonts w:ascii="Arial" w:hAnsi="Arial" w:cs="Arial"/>
          <w:sz w:val="22"/>
          <w:szCs w:val="22"/>
          <w:u w:val="single"/>
        </w:rPr>
        <w:lastRenderedPageBreak/>
        <w:t>Disagree with Assessment</w:t>
      </w:r>
    </w:p>
    <w:p w:rsidR="00601A03" w:rsidRPr="0007212C" w:rsidRDefault="00787864" w:rsidP="00AA31D8">
      <w:pPr>
        <w:pStyle w:val="NormalWeb"/>
        <w:shd w:val="clear" w:color="auto" w:fill="FFFFFF"/>
        <w:spacing w:before="0" w:beforeAutospacing="0" w:after="60" w:afterAutospacing="0" w:line="259" w:lineRule="auto"/>
        <w:ind w:left="60"/>
        <w:textAlignment w:val="baseline"/>
        <w:rPr>
          <w:rFonts w:ascii="Arial" w:hAnsi="Arial" w:cs="Arial"/>
          <w:color w:val="000000" w:themeColor="text1"/>
          <w:sz w:val="22"/>
          <w:szCs w:val="22"/>
        </w:rPr>
      </w:pPr>
      <w:r w:rsidRPr="0007212C">
        <w:rPr>
          <w:rFonts w:ascii="Arial" w:hAnsi="Arial" w:cs="Arial"/>
          <w:color w:val="000000" w:themeColor="text1"/>
          <w:sz w:val="22"/>
          <w:szCs w:val="22"/>
        </w:rPr>
        <w:t xml:space="preserve">If there is any inaccurate information that changes the “proposed” assessment, the employer </w:t>
      </w:r>
      <w:r w:rsidR="00240B7D" w:rsidRPr="0007212C">
        <w:rPr>
          <w:rFonts w:ascii="Arial" w:hAnsi="Arial" w:cs="Arial"/>
          <w:color w:val="000000" w:themeColor="text1"/>
          <w:sz w:val="22"/>
          <w:szCs w:val="22"/>
        </w:rPr>
        <w:t>must complete the enclosed</w:t>
      </w:r>
      <w:r w:rsidRPr="0007212C">
        <w:rPr>
          <w:rFonts w:ascii="Arial" w:hAnsi="Arial" w:cs="Arial"/>
          <w:color w:val="000000" w:themeColor="text1"/>
          <w:sz w:val="22"/>
          <w:szCs w:val="22"/>
        </w:rPr>
        <w:t xml:space="preserve"> Form 14764</w:t>
      </w:r>
      <w:r w:rsidR="00240B7D" w:rsidRPr="0007212C">
        <w:rPr>
          <w:rFonts w:ascii="Arial" w:hAnsi="Arial" w:cs="Arial"/>
          <w:color w:val="000000" w:themeColor="text1"/>
          <w:sz w:val="22"/>
          <w:szCs w:val="22"/>
        </w:rPr>
        <w:t xml:space="preserve">, ESRP </w:t>
      </w:r>
      <w:r w:rsidR="00601A03" w:rsidRPr="0007212C">
        <w:rPr>
          <w:rFonts w:ascii="Arial" w:hAnsi="Arial" w:cs="Arial"/>
          <w:color w:val="000000" w:themeColor="text1"/>
          <w:sz w:val="22"/>
          <w:szCs w:val="22"/>
        </w:rPr>
        <w:t xml:space="preserve">by providing a signed statement </w:t>
      </w:r>
      <w:r w:rsidR="001F36E2" w:rsidRPr="0007212C">
        <w:rPr>
          <w:rFonts w:ascii="Arial" w:hAnsi="Arial" w:cs="Arial"/>
          <w:color w:val="000000" w:themeColor="text1"/>
          <w:sz w:val="22"/>
          <w:szCs w:val="22"/>
        </w:rPr>
        <w:t xml:space="preserve">with a full explanation </w:t>
      </w:r>
      <w:r w:rsidR="00601A03" w:rsidRPr="0007212C">
        <w:rPr>
          <w:rFonts w:ascii="Arial" w:hAnsi="Arial" w:cs="Arial"/>
          <w:color w:val="000000" w:themeColor="text1"/>
          <w:sz w:val="22"/>
          <w:szCs w:val="22"/>
        </w:rPr>
        <w:t>explaining why there is a disagreement.</w:t>
      </w:r>
      <w:r w:rsidR="00AF3BE4" w:rsidRPr="0007212C">
        <w:rPr>
          <w:rFonts w:ascii="Arial" w:hAnsi="Arial" w:cs="Arial"/>
          <w:color w:val="000000" w:themeColor="text1"/>
          <w:sz w:val="22"/>
          <w:szCs w:val="22"/>
        </w:rPr>
        <w:t xml:space="preserve"> </w:t>
      </w:r>
    </w:p>
    <w:p w:rsidR="001938BA" w:rsidRPr="0007212C" w:rsidRDefault="006B4E0F" w:rsidP="00AA31D8">
      <w:pPr>
        <w:pStyle w:val="NormalWeb"/>
        <w:numPr>
          <w:ilvl w:val="0"/>
          <w:numId w:val="7"/>
        </w:numPr>
        <w:shd w:val="clear" w:color="auto" w:fill="FFFFFF"/>
        <w:spacing w:before="0" w:beforeAutospacing="0" w:after="60" w:afterAutospacing="0" w:line="259" w:lineRule="auto"/>
        <w:ind w:left="450" w:hanging="270"/>
        <w:textAlignment w:val="baseline"/>
        <w:rPr>
          <w:rFonts w:ascii="Arial" w:hAnsi="Arial" w:cs="Arial"/>
          <w:color w:val="000000" w:themeColor="text1"/>
          <w:sz w:val="22"/>
          <w:szCs w:val="22"/>
        </w:rPr>
      </w:pPr>
      <w:r w:rsidRPr="0007212C">
        <w:rPr>
          <w:rFonts w:ascii="Arial" w:hAnsi="Arial" w:cs="Arial"/>
          <w:sz w:val="22"/>
          <w:szCs w:val="22"/>
        </w:rPr>
        <w:t xml:space="preserve">If Form 1094-C is incorrect, the employer must provide </w:t>
      </w:r>
      <w:r w:rsidR="00240B7D" w:rsidRPr="0007212C">
        <w:rPr>
          <w:rFonts w:ascii="Arial" w:hAnsi="Arial" w:cs="Arial"/>
          <w:sz w:val="22"/>
          <w:szCs w:val="22"/>
        </w:rPr>
        <w:t>documentation supporting the</w:t>
      </w:r>
      <w:r w:rsidRPr="0007212C">
        <w:rPr>
          <w:rFonts w:ascii="Arial" w:hAnsi="Arial" w:cs="Arial"/>
          <w:sz w:val="22"/>
          <w:szCs w:val="22"/>
        </w:rPr>
        <w:t xml:space="preserve"> reasons and provide the </w:t>
      </w:r>
      <w:r w:rsidR="00240B7D" w:rsidRPr="0007212C">
        <w:rPr>
          <w:rFonts w:ascii="Arial" w:hAnsi="Arial" w:cs="Arial"/>
          <w:sz w:val="22"/>
          <w:szCs w:val="22"/>
        </w:rPr>
        <w:t>changes</w:t>
      </w:r>
      <w:r w:rsidRPr="0007212C">
        <w:rPr>
          <w:rFonts w:ascii="Arial" w:hAnsi="Arial" w:cs="Arial"/>
          <w:sz w:val="22"/>
          <w:szCs w:val="22"/>
        </w:rPr>
        <w:t xml:space="preserve"> </w:t>
      </w:r>
      <w:r w:rsidR="00240B7D" w:rsidRPr="0007212C">
        <w:rPr>
          <w:rFonts w:ascii="Arial" w:hAnsi="Arial" w:cs="Arial"/>
          <w:sz w:val="22"/>
          <w:szCs w:val="22"/>
        </w:rPr>
        <w:t xml:space="preserve">to Form 1094-C.  The employer does not transmit a corrected Form 1094-C </w:t>
      </w:r>
      <w:r w:rsidR="001938BA" w:rsidRPr="0007212C">
        <w:rPr>
          <w:rFonts w:ascii="Arial" w:hAnsi="Arial" w:cs="Arial"/>
          <w:sz w:val="22"/>
          <w:szCs w:val="22"/>
        </w:rPr>
        <w:t>to</w:t>
      </w:r>
      <w:r w:rsidR="00240B7D" w:rsidRPr="0007212C">
        <w:rPr>
          <w:rFonts w:ascii="Arial" w:hAnsi="Arial" w:cs="Arial"/>
          <w:sz w:val="22"/>
          <w:szCs w:val="22"/>
        </w:rPr>
        <w:t xml:space="preserve"> the IRS</w:t>
      </w:r>
      <w:r w:rsidRPr="0007212C">
        <w:rPr>
          <w:rFonts w:ascii="Arial" w:hAnsi="Arial" w:cs="Arial"/>
          <w:sz w:val="22"/>
          <w:szCs w:val="22"/>
        </w:rPr>
        <w:t>.</w:t>
      </w:r>
    </w:p>
    <w:p w:rsidR="00240B7D" w:rsidRPr="0007212C" w:rsidRDefault="006B4E0F" w:rsidP="00AA31D8">
      <w:pPr>
        <w:pStyle w:val="NormalWeb"/>
        <w:numPr>
          <w:ilvl w:val="0"/>
          <w:numId w:val="7"/>
        </w:numPr>
        <w:shd w:val="clear" w:color="auto" w:fill="FFFFFF"/>
        <w:spacing w:before="0" w:beforeAutospacing="0" w:after="120" w:afterAutospacing="0" w:line="259" w:lineRule="auto"/>
        <w:ind w:left="461" w:hanging="274"/>
        <w:textAlignment w:val="baseline"/>
        <w:rPr>
          <w:rFonts w:ascii="Arial" w:hAnsi="Arial" w:cs="Arial"/>
          <w:color w:val="000000" w:themeColor="text1"/>
          <w:sz w:val="22"/>
          <w:szCs w:val="22"/>
        </w:rPr>
      </w:pPr>
      <w:r w:rsidRPr="0007212C">
        <w:rPr>
          <w:rFonts w:ascii="Arial" w:hAnsi="Arial" w:cs="Arial"/>
          <w:sz w:val="22"/>
          <w:szCs w:val="22"/>
        </w:rPr>
        <w:t xml:space="preserve">If the information on the enclosed Form 114765, </w:t>
      </w:r>
      <w:r w:rsidR="00240B7D" w:rsidRPr="0007212C">
        <w:rPr>
          <w:rFonts w:ascii="Arial" w:hAnsi="Arial" w:cs="Arial"/>
          <w:sz w:val="22"/>
          <w:szCs w:val="22"/>
        </w:rPr>
        <w:t>the Employee PTC Listing</w:t>
      </w:r>
      <w:r w:rsidRPr="0007212C">
        <w:rPr>
          <w:rFonts w:ascii="Arial" w:hAnsi="Arial" w:cs="Arial"/>
          <w:sz w:val="22"/>
          <w:szCs w:val="22"/>
        </w:rPr>
        <w:t xml:space="preserve">, is incorrect, the employer must update the Employee PTC Listing with the corrected </w:t>
      </w:r>
      <w:r w:rsidR="001938BA" w:rsidRPr="0007212C">
        <w:rPr>
          <w:rFonts w:ascii="Arial" w:hAnsi="Arial" w:cs="Arial"/>
          <w:sz w:val="22"/>
          <w:szCs w:val="22"/>
        </w:rPr>
        <w:t>codes and include</w:t>
      </w:r>
      <w:r w:rsidRPr="0007212C">
        <w:rPr>
          <w:rFonts w:ascii="Arial" w:hAnsi="Arial" w:cs="Arial"/>
          <w:sz w:val="22"/>
          <w:szCs w:val="22"/>
        </w:rPr>
        <w:t xml:space="preserve"> any supporting documentation for the change</w:t>
      </w:r>
      <w:r w:rsidR="001938BA" w:rsidRPr="0007212C">
        <w:rPr>
          <w:rFonts w:ascii="Arial" w:hAnsi="Arial" w:cs="Arial"/>
          <w:sz w:val="22"/>
          <w:szCs w:val="22"/>
        </w:rPr>
        <w:t xml:space="preserve">.  </w:t>
      </w:r>
      <w:r w:rsidR="001E3D0E" w:rsidRPr="0007212C">
        <w:rPr>
          <w:rFonts w:ascii="Arial" w:hAnsi="Arial" w:cs="Arial"/>
          <w:sz w:val="22"/>
          <w:szCs w:val="22"/>
        </w:rPr>
        <w:t xml:space="preserve">Be sure to describe in detail any methodologies/calculations/code reasons to support the reply.  </w:t>
      </w:r>
      <w:r w:rsidR="001938BA" w:rsidRPr="0007212C">
        <w:rPr>
          <w:rFonts w:ascii="Arial" w:hAnsi="Arial" w:cs="Arial"/>
          <w:sz w:val="22"/>
          <w:szCs w:val="22"/>
        </w:rPr>
        <w:t xml:space="preserve">The employer does </w:t>
      </w:r>
      <w:r w:rsidR="00240B7D" w:rsidRPr="0007212C">
        <w:rPr>
          <w:rFonts w:ascii="Arial" w:hAnsi="Arial" w:cs="Arial"/>
          <w:sz w:val="22"/>
          <w:szCs w:val="22"/>
        </w:rPr>
        <w:t>not</w:t>
      </w:r>
      <w:r w:rsidR="001938BA" w:rsidRPr="0007212C">
        <w:rPr>
          <w:rFonts w:ascii="Arial" w:hAnsi="Arial" w:cs="Arial"/>
          <w:sz w:val="22"/>
          <w:szCs w:val="22"/>
        </w:rPr>
        <w:t xml:space="preserve"> transmit a corrected </w:t>
      </w:r>
      <w:r w:rsidR="00240B7D" w:rsidRPr="0007212C">
        <w:rPr>
          <w:rFonts w:ascii="Arial" w:hAnsi="Arial" w:cs="Arial"/>
          <w:sz w:val="22"/>
          <w:szCs w:val="22"/>
        </w:rPr>
        <w:t xml:space="preserve">Form 1095-C </w:t>
      </w:r>
      <w:r w:rsidR="001938BA" w:rsidRPr="0007212C">
        <w:rPr>
          <w:rFonts w:ascii="Arial" w:hAnsi="Arial" w:cs="Arial"/>
          <w:sz w:val="22"/>
          <w:szCs w:val="22"/>
        </w:rPr>
        <w:t>to</w:t>
      </w:r>
      <w:r w:rsidR="00240B7D" w:rsidRPr="0007212C">
        <w:rPr>
          <w:rFonts w:ascii="Arial" w:hAnsi="Arial" w:cs="Arial"/>
          <w:sz w:val="22"/>
          <w:szCs w:val="22"/>
        </w:rPr>
        <w:t xml:space="preserve"> the IRS</w:t>
      </w:r>
      <w:r w:rsidR="001938BA" w:rsidRPr="0007212C">
        <w:rPr>
          <w:rFonts w:ascii="Arial" w:hAnsi="Arial" w:cs="Arial"/>
          <w:sz w:val="22"/>
          <w:szCs w:val="22"/>
        </w:rPr>
        <w:t xml:space="preserve"> or send a correct 1095-C to the employee.</w:t>
      </w:r>
    </w:p>
    <w:p w:rsidR="004B1E0B" w:rsidRPr="0007212C" w:rsidRDefault="00E311F1" w:rsidP="0007212C">
      <w:pPr>
        <w:pStyle w:val="NormalWeb"/>
        <w:shd w:val="clear" w:color="auto" w:fill="FFFFFF"/>
        <w:spacing w:before="0" w:beforeAutospacing="0" w:after="0" w:afterAutospacing="0" w:line="259" w:lineRule="auto"/>
        <w:textAlignment w:val="baseline"/>
        <w:rPr>
          <w:rFonts w:ascii="Arial" w:hAnsi="Arial" w:cs="Arial"/>
          <w:color w:val="000000" w:themeColor="text1"/>
          <w:sz w:val="22"/>
          <w:szCs w:val="22"/>
        </w:rPr>
      </w:pPr>
      <w:r w:rsidRPr="0007212C">
        <w:rPr>
          <w:rFonts w:ascii="Arial" w:hAnsi="Arial" w:cs="Arial"/>
          <w:color w:val="000000" w:themeColor="text1"/>
          <w:sz w:val="22"/>
          <w:szCs w:val="22"/>
        </w:rPr>
        <w:t>A timely response is critical as the employer must respond by the date indicated on the Letter 226J, and the employer generally only has 30 days from the date of Letter.</w:t>
      </w:r>
    </w:p>
    <w:p w:rsidR="00143628" w:rsidRPr="0007212C" w:rsidRDefault="00143628" w:rsidP="0007212C">
      <w:pPr>
        <w:spacing w:after="0"/>
        <w:jc w:val="both"/>
        <w:rPr>
          <w:rFonts w:ascii="Arial" w:hAnsi="Arial" w:cs="Arial"/>
          <w:color w:val="000000" w:themeColor="text1"/>
        </w:rPr>
      </w:pPr>
    </w:p>
    <w:p w:rsidR="00143628" w:rsidRPr="0007212C" w:rsidRDefault="00143628" w:rsidP="00AA31D8">
      <w:pPr>
        <w:spacing w:after="60"/>
        <w:jc w:val="both"/>
        <w:rPr>
          <w:rFonts w:ascii="Arial" w:hAnsi="Arial" w:cs="Arial"/>
          <w:b/>
          <w:color w:val="000000" w:themeColor="text1"/>
        </w:rPr>
      </w:pPr>
      <w:r w:rsidRPr="0007212C">
        <w:rPr>
          <w:rFonts w:ascii="Arial" w:hAnsi="Arial" w:cs="Arial"/>
          <w:b/>
          <w:color w:val="000000" w:themeColor="text1"/>
        </w:rPr>
        <w:t>Step 4</w:t>
      </w:r>
      <w:r w:rsidR="00E311F1" w:rsidRPr="0007212C">
        <w:rPr>
          <w:rFonts w:ascii="Arial" w:hAnsi="Arial" w:cs="Arial"/>
          <w:b/>
          <w:color w:val="000000" w:themeColor="text1"/>
        </w:rPr>
        <w:t>:</w:t>
      </w:r>
      <w:r w:rsidRPr="0007212C">
        <w:rPr>
          <w:rFonts w:ascii="Arial" w:hAnsi="Arial" w:cs="Arial"/>
          <w:b/>
          <w:color w:val="000000" w:themeColor="text1"/>
        </w:rPr>
        <w:t xml:space="preserve"> IRS Response</w:t>
      </w:r>
      <w:r w:rsidR="00002957" w:rsidRPr="0007212C">
        <w:rPr>
          <w:rFonts w:ascii="Arial" w:hAnsi="Arial" w:cs="Arial"/>
          <w:b/>
          <w:color w:val="000000" w:themeColor="text1"/>
        </w:rPr>
        <w:t xml:space="preserve"> to Employer Appeal</w:t>
      </w:r>
      <w:r w:rsidRPr="0007212C">
        <w:rPr>
          <w:rFonts w:ascii="Arial" w:hAnsi="Arial" w:cs="Arial"/>
          <w:b/>
          <w:color w:val="000000" w:themeColor="text1"/>
        </w:rPr>
        <w:t xml:space="preserve"> Using Letter 227</w:t>
      </w:r>
    </w:p>
    <w:p w:rsidR="005904AE" w:rsidRPr="0007212C" w:rsidRDefault="004616B1" w:rsidP="00E40602">
      <w:pPr>
        <w:spacing w:after="60"/>
        <w:jc w:val="both"/>
        <w:rPr>
          <w:rFonts w:ascii="Arial" w:hAnsi="Arial" w:cs="Arial"/>
          <w:color w:val="333333"/>
        </w:rPr>
      </w:pPr>
      <w:r w:rsidRPr="0007212C">
        <w:rPr>
          <w:rFonts w:ascii="Arial" w:hAnsi="Arial" w:cs="Arial"/>
          <w:color w:val="000000" w:themeColor="text1"/>
        </w:rPr>
        <w:t xml:space="preserve">The IRS will acknowledge receipt of Form 14764 with </w:t>
      </w:r>
      <w:r w:rsidR="00143628" w:rsidRPr="0007212C">
        <w:rPr>
          <w:rFonts w:ascii="Arial" w:hAnsi="Arial" w:cs="Arial"/>
          <w:color w:val="000000" w:themeColor="text1"/>
        </w:rPr>
        <w:t xml:space="preserve">one of 5 versions of </w:t>
      </w:r>
      <w:r w:rsidRPr="0007212C">
        <w:rPr>
          <w:rFonts w:ascii="Arial" w:hAnsi="Arial" w:cs="Arial"/>
          <w:color w:val="000000" w:themeColor="text1"/>
        </w:rPr>
        <w:t>Letter 227, which will</w:t>
      </w:r>
      <w:r w:rsidR="00E40602">
        <w:rPr>
          <w:rFonts w:ascii="Arial" w:hAnsi="Arial" w:cs="Arial"/>
          <w:color w:val="000000" w:themeColor="text1"/>
        </w:rPr>
        <w:t xml:space="preserve"> close an</w:t>
      </w:r>
      <w:r w:rsidR="005904AE" w:rsidRPr="0007212C">
        <w:rPr>
          <w:rFonts w:ascii="Arial" w:hAnsi="Arial" w:cs="Arial"/>
          <w:color w:val="333333"/>
        </w:rPr>
        <w:t xml:space="preserve"> ESRP inquiry or provide</w:t>
      </w:r>
      <w:r w:rsidR="00AA31D8">
        <w:rPr>
          <w:rFonts w:ascii="Arial" w:hAnsi="Arial" w:cs="Arial"/>
          <w:color w:val="333333"/>
        </w:rPr>
        <w:t xml:space="preserve"> information on</w:t>
      </w:r>
      <w:r w:rsidR="005904AE" w:rsidRPr="0007212C">
        <w:rPr>
          <w:rFonts w:ascii="Arial" w:hAnsi="Arial" w:cs="Arial"/>
          <w:color w:val="333333"/>
        </w:rPr>
        <w:t xml:space="preserve"> next steps</w:t>
      </w:r>
      <w:r w:rsidR="00E40602">
        <w:rPr>
          <w:rFonts w:ascii="Arial" w:hAnsi="Arial" w:cs="Arial"/>
          <w:color w:val="333333"/>
        </w:rPr>
        <w:t>, they are:</w:t>
      </w:r>
    </w:p>
    <w:p w:rsidR="005904AE" w:rsidRPr="0007212C" w:rsidRDefault="004D73B8" w:rsidP="00E40602">
      <w:pPr>
        <w:numPr>
          <w:ilvl w:val="0"/>
          <w:numId w:val="8"/>
        </w:numPr>
        <w:shd w:val="clear" w:color="auto" w:fill="FFFFFF"/>
        <w:tabs>
          <w:tab w:val="clear" w:pos="720"/>
        </w:tabs>
        <w:spacing w:after="60"/>
        <w:ind w:left="450" w:hanging="270"/>
        <w:rPr>
          <w:rFonts w:ascii="Arial" w:hAnsi="Arial" w:cs="Arial"/>
          <w:color w:val="333333"/>
        </w:rPr>
      </w:pPr>
      <w:hyperlink r:id="rId7" w:tooltip="Letter 227-J" w:history="1">
        <w:r w:rsidR="005904AE" w:rsidRPr="00E40602">
          <w:rPr>
            <w:rStyle w:val="Strong"/>
            <w:rFonts w:ascii="Arial" w:hAnsi="Arial" w:cs="Arial"/>
            <w:b w:val="0"/>
            <w:color w:val="0000FF"/>
            <w:u w:val="single"/>
          </w:rPr>
          <w:t>Letter 227-J</w:t>
        </w:r>
      </w:hyperlink>
      <w:r w:rsidR="005904AE" w:rsidRPr="0007212C">
        <w:rPr>
          <w:rFonts w:ascii="Arial" w:hAnsi="Arial" w:cs="Arial"/>
          <w:color w:val="333333"/>
        </w:rPr>
        <w:t> acknowledges receipt of the signed agreement </w:t>
      </w:r>
      <w:hyperlink r:id="rId8" w:tooltip="Form 14764" w:history="1">
        <w:r w:rsidR="005904AE" w:rsidRPr="00E40602">
          <w:rPr>
            <w:rStyle w:val="Hyperlink"/>
            <w:rFonts w:ascii="Arial" w:hAnsi="Arial" w:cs="Arial"/>
            <w:color w:val="auto"/>
            <w:u w:val="none"/>
          </w:rPr>
          <w:t>Form 14764</w:t>
        </w:r>
      </w:hyperlink>
      <w:r w:rsidR="005904AE" w:rsidRPr="00E40602">
        <w:rPr>
          <w:rFonts w:ascii="Arial" w:hAnsi="Arial" w:cs="Arial"/>
        </w:rPr>
        <w:t xml:space="preserve">, ESRP Response, and that the ESRP will be assessed. </w:t>
      </w:r>
      <w:r w:rsidR="00E40602">
        <w:rPr>
          <w:rFonts w:ascii="Arial" w:hAnsi="Arial" w:cs="Arial"/>
        </w:rPr>
        <w:t xml:space="preserve"> </w:t>
      </w:r>
      <w:r w:rsidR="005904AE" w:rsidRPr="00E40602">
        <w:rPr>
          <w:rFonts w:ascii="Arial" w:hAnsi="Arial" w:cs="Arial"/>
        </w:rPr>
        <w:t>After issuance of this letter,</w:t>
      </w:r>
      <w:r w:rsidR="005904AE" w:rsidRPr="0007212C">
        <w:rPr>
          <w:rFonts w:ascii="Arial" w:hAnsi="Arial" w:cs="Arial"/>
          <w:color w:val="333333"/>
        </w:rPr>
        <w:t xml:space="preserve"> the case will be closed. </w:t>
      </w:r>
      <w:r w:rsidR="00E40602">
        <w:rPr>
          <w:rFonts w:ascii="Arial" w:hAnsi="Arial" w:cs="Arial"/>
          <w:color w:val="333333"/>
        </w:rPr>
        <w:t xml:space="preserve"> </w:t>
      </w:r>
      <w:r w:rsidR="005904AE" w:rsidRPr="0007212C">
        <w:rPr>
          <w:rFonts w:ascii="Arial" w:hAnsi="Arial" w:cs="Arial"/>
          <w:color w:val="333333"/>
        </w:rPr>
        <w:t>No response is required.</w:t>
      </w:r>
    </w:p>
    <w:p w:rsidR="005904AE" w:rsidRPr="0007212C" w:rsidRDefault="004D73B8" w:rsidP="00E40602">
      <w:pPr>
        <w:numPr>
          <w:ilvl w:val="0"/>
          <w:numId w:val="8"/>
        </w:numPr>
        <w:shd w:val="clear" w:color="auto" w:fill="FFFFFF"/>
        <w:tabs>
          <w:tab w:val="clear" w:pos="720"/>
        </w:tabs>
        <w:spacing w:after="60"/>
        <w:ind w:left="450" w:hanging="270"/>
        <w:rPr>
          <w:rFonts w:ascii="Arial" w:hAnsi="Arial" w:cs="Arial"/>
          <w:color w:val="333333"/>
        </w:rPr>
      </w:pPr>
      <w:hyperlink r:id="rId9" w:tooltip="Letter 227-K" w:history="1">
        <w:r w:rsidR="005904AE" w:rsidRPr="00E40602">
          <w:rPr>
            <w:rStyle w:val="Hyperlink"/>
            <w:rFonts w:ascii="Arial" w:hAnsi="Arial" w:cs="Arial"/>
            <w:bCs/>
          </w:rPr>
          <w:t>Letter 227-K</w:t>
        </w:r>
      </w:hyperlink>
      <w:r w:rsidR="005904AE" w:rsidRPr="0007212C">
        <w:rPr>
          <w:rStyle w:val="Strong"/>
          <w:rFonts w:ascii="Arial" w:hAnsi="Arial" w:cs="Arial"/>
          <w:color w:val="333333"/>
        </w:rPr>
        <w:t> </w:t>
      </w:r>
      <w:r w:rsidR="005904AE" w:rsidRPr="0007212C">
        <w:rPr>
          <w:rFonts w:ascii="Arial" w:hAnsi="Arial" w:cs="Arial"/>
          <w:color w:val="333333"/>
        </w:rPr>
        <w:t xml:space="preserve">acknowledges receipt of the information provided and shows the ESRP has been reduced to zero. </w:t>
      </w:r>
      <w:r w:rsidR="00E40602">
        <w:rPr>
          <w:rFonts w:ascii="Arial" w:hAnsi="Arial" w:cs="Arial"/>
          <w:color w:val="333333"/>
        </w:rPr>
        <w:t xml:space="preserve"> </w:t>
      </w:r>
      <w:r w:rsidR="005904AE" w:rsidRPr="0007212C">
        <w:rPr>
          <w:rFonts w:ascii="Arial" w:hAnsi="Arial" w:cs="Arial"/>
          <w:color w:val="333333"/>
        </w:rPr>
        <w:t xml:space="preserve">After issuance of this letter, the case will be closed. </w:t>
      </w:r>
      <w:r w:rsidR="00E40602">
        <w:rPr>
          <w:rFonts w:ascii="Arial" w:hAnsi="Arial" w:cs="Arial"/>
          <w:color w:val="333333"/>
        </w:rPr>
        <w:t xml:space="preserve"> </w:t>
      </w:r>
      <w:r w:rsidR="005904AE" w:rsidRPr="0007212C">
        <w:rPr>
          <w:rFonts w:ascii="Arial" w:hAnsi="Arial" w:cs="Arial"/>
          <w:color w:val="333333"/>
        </w:rPr>
        <w:t>No response is required.</w:t>
      </w:r>
    </w:p>
    <w:p w:rsidR="005904AE" w:rsidRPr="0007212C" w:rsidRDefault="004D73B8" w:rsidP="00E40602">
      <w:pPr>
        <w:numPr>
          <w:ilvl w:val="0"/>
          <w:numId w:val="8"/>
        </w:numPr>
        <w:shd w:val="clear" w:color="auto" w:fill="FFFFFF"/>
        <w:tabs>
          <w:tab w:val="clear" w:pos="720"/>
        </w:tabs>
        <w:spacing w:after="60"/>
        <w:ind w:left="450" w:hanging="270"/>
        <w:rPr>
          <w:rFonts w:ascii="Arial" w:hAnsi="Arial" w:cs="Arial"/>
          <w:color w:val="333333"/>
        </w:rPr>
      </w:pPr>
      <w:hyperlink r:id="rId10" w:tooltip="Letter 227-L" w:history="1">
        <w:r w:rsidR="005904AE" w:rsidRPr="00E40602">
          <w:rPr>
            <w:rStyle w:val="Strong"/>
            <w:rFonts w:ascii="Arial" w:hAnsi="Arial" w:cs="Arial"/>
            <w:b w:val="0"/>
            <w:color w:val="0000FF"/>
            <w:u w:val="single"/>
          </w:rPr>
          <w:t>Letter 227-L</w:t>
        </w:r>
      </w:hyperlink>
      <w:r w:rsidR="005904AE" w:rsidRPr="0007212C">
        <w:rPr>
          <w:rFonts w:ascii="Arial" w:hAnsi="Arial" w:cs="Arial"/>
          <w:color w:val="333333"/>
        </w:rPr>
        <w:t xml:space="preserve"> acknowledges receipt of the information provided and shows the ESRP has been revised. </w:t>
      </w:r>
      <w:r w:rsidR="00E40602">
        <w:rPr>
          <w:rFonts w:ascii="Arial" w:hAnsi="Arial" w:cs="Arial"/>
          <w:color w:val="333333"/>
        </w:rPr>
        <w:t xml:space="preserve"> </w:t>
      </w:r>
      <w:r w:rsidR="005904AE" w:rsidRPr="0007212C">
        <w:rPr>
          <w:rFonts w:ascii="Arial" w:hAnsi="Arial" w:cs="Arial"/>
          <w:color w:val="333333"/>
        </w:rPr>
        <w:t xml:space="preserve">The letter includes an </w:t>
      </w:r>
      <w:r w:rsidR="005904AE" w:rsidRPr="00E40602">
        <w:rPr>
          <w:rFonts w:ascii="Arial" w:hAnsi="Arial" w:cs="Arial"/>
        </w:rPr>
        <w:t>updated </w:t>
      </w:r>
      <w:hyperlink r:id="rId11" w:tooltip="Form 14765" w:history="1">
        <w:r w:rsidR="005904AE" w:rsidRPr="00E40602">
          <w:rPr>
            <w:rStyle w:val="Hyperlink"/>
            <w:rFonts w:ascii="Arial" w:hAnsi="Arial" w:cs="Arial"/>
            <w:color w:val="auto"/>
            <w:u w:val="none"/>
          </w:rPr>
          <w:t>Form 14765</w:t>
        </w:r>
      </w:hyperlink>
      <w:r w:rsidR="005904AE" w:rsidRPr="00E40602">
        <w:rPr>
          <w:rFonts w:ascii="Arial" w:hAnsi="Arial" w:cs="Arial"/>
        </w:rPr>
        <w:t xml:space="preserve"> (PTC </w:t>
      </w:r>
      <w:r w:rsidR="005904AE" w:rsidRPr="0007212C">
        <w:rPr>
          <w:rFonts w:ascii="Arial" w:hAnsi="Arial" w:cs="Arial"/>
          <w:color w:val="333333"/>
        </w:rPr>
        <w:t xml:space="preserve">Listing) and revised calculation table. </w:t>
      </w:r>
      <w:r w:rsidR="00E40602">
        <w:rPr>
          <w:rFonts w:ascii="Arial" w:hAnsi="Arial" w:cs="Arial"/>
          <w:color w:val="333333"/>
        </w:rPr>
        <w:t xml:space="preserve"> </w:t>
      </w:r>
      <w:r w:rsidR="005904AE" w:rsidRPr="0007212C">
        <w:rPr>
          <w:rFonts w:ascii="Arial" w:hAnsi="Arial" w:cs="Arial"/>
          <w:color w:val="333333"/>
        </w:rPr>
        <w:t>The ALE can agree or request a meeting with the manager and/or appeals.</w:t>
      </w:r>
    </w:p>
    <w:p w:rsidR="005904AE" w:rsidRPr="0007212C" w:rsidRDefault="004D73B8" w:rsidP="00E40602">
      <w:pPr>
        <w:numPr>
          <w:ilvl w:val="0"/>
          <w:numId w:val="8"/>
        </w:numPr>
        <w:shd w:val="clear" w:color="auto" w:fill="FFFFFF"/>
        <w:tabs>
          <w:tab w:val="clear" w:pos="720"/>
        </w:tabs>
        <w:spacing w:after="60"/>
        <w:ind w:left="450" w:hanging="270"/>
        <w:rPr>
          <w:rFonts w:ascii="Arial" w:hAnsi="Arial" w:cs="Arial"/>
          <w:color w:val="333333"/>
        </w:rPr>
      </w:pPr>
      <w:hyperlink r:id="rId12" w:tooltip="Letter 227-M" w:history="1">
        <w:r w:rsidR="005904AE" w:rsidRPr="00E40602">
          <w:rPr>
            <w:rStyle w:val="Strong"/>
            <w:rFonts w:ascii="Arial" w:hAnsi="Arial" w:cs="Arial"/>
            <w:b w:val="0"/>
            <w:color w:val="0000FF"/>
            <w:u w:val="single"/>
          </w:rPr>
          <w:t>Letter 227-M</w:t>
        </w:r>
      </w:hyperlink>
      <w:r w:rsidR="005904AE" w:rsidRPr="0007212C">
        <w:rPr>
          <w:rFonts w:ascii="Arial" w:hAnsi="Arial" w:cs="Arial"/>
          <w:color w:val="333333"/>
        </w:rPr>
        <w:t xml:space="preserve"> acknowledges receipt of information provided and shows that the ESRP did not change. </w:t>
      </w:r>
      <w:r w:rsidR="00E40602">
        <w:rPr>
          <w:rFonts w:ascii="Arial" w:hAnsi="Arial" w:cs="Arial"/>
          <w:color w:val="333333"/>
        </w:rPr>
        <w:t xml:space="preserve"> </w:t>
      </w:r>
      <w:r w:rsidR="005904AE" w:rsidRPr="0007212C">
        <w:rPr>
          <w:rFonts w:ascii="Arial" w:hAnsi="Arial" w:cs="Arial"/>
          <w:color w:val="333333"/>
        </w:rPr>
        <w:t xml:space="preserve">The letter provides an </w:t>
      </w:r>
      <w:r w:rsidR="005904AE" w:rsidRPr="00E40602">
        <w:rPr>
          <w:rFonts w:ascii="Arial" w:hAnsi="Arial" w:cs="Arial"/>
        </w:rPr>
        <w:t>updated </w:t>
      </w:r>
      <w:hyperlink r:id="rId13" w:tooltip="Form 14765" w:history="1">
        <w:r w:rsidR="005904AE" w:rsidRPr="00E40602">
          <w:rPr>
            <w:rStyle w:val="Hyperlink"/>
            <w:rFonts w:ascii="Arial" w:hAnsi="Arial" w:cs="Arial"/>
            <w:color w:val="auto"/>
            <w:u w:val="none"/>
          </w:rPr>
          <w:t>Form 14765</w:t>
        </w:r>
      </w:hyperlink>
      <w:r w:rsidR="005904AE" w:rsidRPr="00E40602">
        <w:rPr>
          <w:rFonts w:ascii="Arial" w:hAnsi="Arial" w:cs="Arial"/>
        </w:rPr>
        <w:t> (PTC Listing</w:t>
      </w:r>
      <w:r w:rsidR="005904AE" w:rsidRPr="0007212C">
        <w:rPr>
          <w:rFonts w:ascii="Arial" w:hAnsi="Arial" w:cs="Arial"/>
          <w:color w:val="333333"/>
        </w:rPr>
        <w:t xml:space="preserve">) and revised calculation table. </w:t>
      </w:r>
      <w:r w:rsidR="00E40602">
        <w:rPr>
          <w:rFonts w:ascii="Arial" w:hAnsi="Arial" w:cs="Arial"/>
          <w:color w:val="333333"/>
        </w:rPr>
        <w:t xml:space="preserve"> </w:t>
      </w:r>
      <w:r w:rsidR="005904AE" w:rsidRPr="0007212C">
        <w:rPr>
          <w:rFonts w:ascii="Arial" w:hAnsi="Arial" w:cs="Arial"/>
          <w:color w:val="333333"/>
        </w:rPr>
        <w:t>The ALE can agree or request a meeting with the manager and/or appeals.</w:t>
      </w:r>
    </w:p>
    <w:p w:rsidR="005904AE" w:rsidRPr="0007212C" w:rsidRDefault="004D73B8" w:rsidP="00E40602">
      <w:pPr>
        <w:numPr>
          <w:ilvl w:val="0"/>
          <w:numId w:val="8"/>
        </w:numPr>
        <w:shd w:val="clear" w:color="auto" w:fill="FFFFFF"/>
        <w:tabs>
          <w:tab w:val="clear" w:pos="720"/>
        </w:tabs>
        <w:spacing w:after="0"/>
        <w:ind w:left="450" w:hanging="270"/>
        <w:rPr>
          <w:rFonts w:ascii="Arial" w:hAnsi="Arial" w:cs="Arial"/>
          <w:color w:val="333333"/>
        </w:rPr>
      </w:pPr>
      <w:hyperlink r:id="rId14" w:tooltip="Letter 227-N" w:history="1">
        <w:r w:rsidR="005904AE" w:rsidRPr="00E40602">
          <w:rPr>
            <w:rStyle w:val="Hyperlink"/>
            <w:rFonts w:ascii="Arial" w:hAnsi="Arial" w:cs="Arial"/>
            <w:bCs/>
          </w:rPr>
          <w:t>Letter 227-N</w:t>
        </w:r>
      </w:hyperlink>
      <w:r w:rsidR="005904AE" w:rsidRPr="0007212C">
        <w:rPr>
          <w:rStyle w:val="Strong"/>
          <w:rFonts w:ascii="Arial" w:hAnsi="Arial" w:cs="Arial"/>
          <w:color w:val="333333"/>
        </w:rPr>
        <w:t> </w:t>
      </w:r>
      <w:r w:rsidR="005904AE" w:rsidRPr="0007212C">
        <w:rPr>
          <w:rFonts w:ascii="Arial" w:hAnsi="Arial" w:cs="Arial"/>
          <w:color w:val="333333"/>
        </w:rPr>
        <w:t xml:space="preserve">acknowledges the decision reached in Appeals and shows the ESRP based on the Appeals review. </w:t>
      </w:r>
      <w:r w:rsidR="00E40602">
        <w:rPr>
          <w:rFonts w:ascii="Arial" w:hAnsi="Arial" w:cs="Arial"/>
          <w:color w:val="333333"/>
        </w:rPr>
        <w:t xml:space="preserve"> </w:t>
      </w:r>
      <w:r w:rsidR="005904AE" w:rsidRPr="0007212C">
        <w:rPr>
          <w:rFonts w:ascii="Arial" w:hAnsi="Arial" w:cs="Arial"/>
          <w:color w:val="333333"/>
        </w:rPr>
        <w:t xml:space="preserve">After issuance of this letter, the case will be closed. </w:t>
      </w:r>
      <w:r w:rsidR="00E40602">
        <w:rPr>
          <w:rFonts w:ascii="Arial" w:hAnsi="Arial" w:cs="Arial"/>
          <w:color w:val="333333"/>
        </w:rPr>
        <w:t xml:space="preserve"> </w:t>
      </w:r>
      <w:r w:rsidR="005904AE" w:rsidRPr="0007212C">
        <w:rPr>
          <w:rFonts w:ascii="Arial" w:hAnsi="Arial" w:cs="Arial"/>
          <w:color w:val="333333"/>
        </w:rPr>
        <w:t>No response is required.</w:t>
      </w:r>
    </w:p>
    <w:p w:rsidR="005904AE" w:rsidRPr="0007212C" w:rsidRDefault="005904AE" w:rsidP="0007212C">
      <w:pPr>
        <w:spacing w:after="0"/>
        <w:jc w:val="both"/>
        <w:rPr>
          <w:rFonts w:ascii="Arial" w:hAnsi="Arial" w:cs="Arial"/>
          <w:color w:val="000000" w:themeColor="text1"/>
        </w:rPr>
      </w:pPr>
    </w:p>
    <w:p w:rsidR="00E40602" w:rsidRDefault="00143628" w:rsidP="00E40602">
      <w:pPr>
        <w:pStyle w:val="NormalWeb"/>
        <w:shd w:val="clear" w:color="auto" w:fill="FFFFFF"/>
        <w:spacing w:before="0" w:beforeAutospacing="0" w:after="0" w:afterAutospacing="0" w:line="259" w:lineRule="auto"/>
        <w:textAlignment w:val="baseline"/>
        <w:rPr>
          <w:rFonts w:ascii="Arial" w:hAnsi="Arial" w:cs="Arial"/>
          <w:color w:val="000000" w:themeColor="text1"/>
          <w:sz w:val="22"/>
          <w:szCs w:val="22"/>
        </w:rPr>
      </w:pPr>
      <w:r w:rsidRPr="0007212C">
        <w:rPr>
          <w:rFonts w:ascii="Arial" w:hAnsi="Arial" w:cs="Arial"/>
          <w:color w:val="000000" w:themeColor="text1"/>
          <w:sz w:val="22"/>
          <w:szCs w:val="22"/>
        </w:rPr>
        <w:t>If after receipt of Letter 227 the employer accepts the proposed or revised assessment, no further action is required.  The IRS will follow-up by issuing Notice CP 220J - Notice and Demand for Payment with the proposed</w:t>
      </w:r>
      <w:r w:rsidR="008E1A5D" w:rsidRPr="0007212C">
        <w:rPr>
          <w:rFonts w:ascii="Arial" w:hAnsi="Arial" w:cs="Arial"/>
          <w:color w:val="000000" w:themeColor="text1"/>
          <w:sz w:val="22"/>
          <w:szCs w:val="22"/>
        </w:rPr>
        <w:t xml:space="preserve"> or revised</w:t>
      </w:r>
      <w:r w:rsidRPr="0007212C">
        <w:rPr>
          <w:rFonts w:ascii="Arial" w:hAnsi="Arial" w:cs="Arial"/>
          <w:color w:val="000000" w:themeColor="text1"/>
          <w:sz w:val="22"/>
          <w:szCs w:val="22"/>
        </w:rPr>
        <w:t xml:space="preserve"> amount from Letter</w:t>
      </w:r>
      <w:r w:rsidR="008E1A5D" w:rsidRPr="0007212C">
        <w:rPr>
          <w:rFonts w:ascii="Arial" w:hAnsi="Arial" w:cs="Arial"/>
          <w:color w:val="000000" w:themeColor="text1"/>
          <w:sz w:val="22"/>
          <w:szCs w:val="22"/>
        </w:rPr>
        <w:t xml:space="preserve"> 227</w:t>
      </w:r>
      <w:r w:rsidRPr="0007212C">
        <w:rPr>
          <w:rFonts w:ascii="Arial" w:hAnsi="Arial" w:cs="Arial"/>
          <w:color w:val="000000" w:themeColor="text1"/>
          <w:sz w:val="22"/>
          <w:szCs w:val="22"/>
        </w:rPr>
        <w:t>.  The notice will provide directions and alternatives for paying the assessment.</w:t>
      </w:r>
      <w:r w:rsidR="001E3D0E" w:rsidRPr="0007212C">
        <w:rPr>
          <w:rFonts w:ascii="Arial" w:hAnsi="Arial" w:cs="Arial"/>
          <w:color w:val="000000" w:themeColor="text1"/>
          <w:sz w:val="22"/>
          <w:szCs w:val="22"/>
        </w:rPr>
        <w:t xml:space="preserve"> </w:t>
      </w:r>
    </w:p>
    <w:p w:rsidR="00E40602" w:rsidRDefault="00E40602" w:rsidP="00E40602">
      <w:pPr>
        <w:pStyle w:val="NormalWeb"/>
        <w:shd w:val="clear" w:color="auto" w:fill="FFFFFF"/>
        <w:spacing w:before="0" w:beforeAutospacing="0" w:after="0" w:afterAutospacing="0" w:line="259" w:lineRule="auto"/>
        <w:textAlignment w:val="baseline"/>
        <w:rPr>
          <w:rFonts w:ascii="Arial" w:hAnsi="Arial" w:cs="Arial"/>
          <w:color w:val="000000" w:themeColor="text1"/>
          <w:sz w:val="22"/>
          <w:szCs w:val="22"/>
        </w:rPr>
      </w:pPr>
    </w:p>
    <w:p w:rsidR="00143628" w:rsidRPr="00E40602" w:rsidRDefault="00143628" w:rsidP="00E40602">
      <w:pPr>
        <w:spacing w:after="0"/>
        <w:rPr>
          <w:rFonts w:ascii="Arial" w:hAnsi="Arial" w:cs="Arial"/>
        </w:rPr>
      </w:pPr>
      <w:r w:rsidRPr="00E40602">
        <w:rPr>
          <w:rFonts w:ascii="Arial" w:hAnsi="Arial" w:cs="Arial"/>
        </w:rPr>
        <w:t xml:space="preserve">If after receipt of Letter 227 the employer disagrees with the proposed or revised assessment, the employer may request a pre-assessment conference with the IRS Office of Appeals.   The employer should follow the instructions provided in Letter 227 </w:t>
      </w:r>
      <w:r w:rsidR="00E311F1" w:rsidRPr="00E40602">
        <w:rPr>
          <w:rFonts w:ascii="Arial" w:hAnsi="Arial" w:cs="Arial"/>
        </w:rPr>
        <w:t>(also refer to</w:t>
      </w:r>
      <w:r w:rsidRPr="00E40602">
        <w:rPr>
          <w:rFonts w:ascii="Arial" w:hAnsi="Arial" w:cs="Arial"/>
        </w:rPr>
        <w:t xml:space="preserve"> IRS Publication 5</w:t>
      </w:r>
      <w:r w:rsidR="00E311F1" w:rsidRPr="00E40602">
        <w:rPr>
          <w:rFonts w:ascii="Arial" w:hAnsi="Arial" w:cs="Arial"/>
        </w:rPr>
        <w:t>)</w:t>
      </w:r>
      <w:r w:rsidRPr="00E40602">
        <w:rPr>
          <w:rFonts w:ascii="Arial" w:hAnsi="Arial" w:cs="Arial"/>
        </w:rPr>
        <w:t xml:space="preserve"> for requesting a conference with the IRS Office of Appeals.  A conference should be requested in writing by the response date shown on the Letter 227, which generally will be 30 days from the date of the letter.</w:t>
      </w:r>
    </w:p>
    <w:p w:rsidR="00E311F1" w:rsidRPr="0007212C" w:rsidRDefault="00E311F1" w:rsidP="0007212C">
      <w:pPr>
        <w:spacing w:after="0"/>
        <w:ind w:left="60"/>
        <w:jc w:val="both"/>
        <w:rPr>
          <w:rFonts w:ascii="Arial" w:hAnsi="Arial" w:cs="Arial"/>
        </w:rPr>
      </w:pPr>
    </w:p>
    <w:p w:rsidR="004616B1" w:rsidRPr="0007212C" w:rsidRDefault="008E1A5D" w:rsidP="00E40602">
      <w:pPr>
        <w:pStyle w:val="NormalWeb"/>
        <w:shd w:val="clear" w:color="auto" w:fill="FFFFFF"/>
        <w:spacing w:before="0" w:beforeAutospacing="0" w:after="60" w:afterAutospacing="0" w:line="259" w:lineRule="auto"/>
        <w:textAlignment w:val="baseline"/>
        <w:rPr>
          <w:rFonts w:ascii="Arial" w:hAnsi="Arial" w:cs="Arial"/>
          <w:b/>
          <w:color w:val="000000" w:themeColor="text1"/>
          <w:sz w:val="22"/>
          <w:szCs w:val="22"/>
        </w:rPr>
      </w:pPr>
      <w:r w:rsidRPr="0007212C">
        <w:rPr>
          <w:rFonts w:ascii="Arial" w:hAnsi="Arial" w:cs="Arial"/>
          <w:b/>
          <w:color w:val="000000" w:themeColor="text1"/>
          <w:sz w:val="22"/>
          <w:szCs w:val="22"/>
        </w:rPr>
        <w:lastRenderedPageBreak/>
        <w:t>Step 5</w:t>
      </w:r>
      <w:r w:rsidR="00E311F1" w:rsidRPr="0007212C">
        <w:rPr>
          <w:rFonts w:ascii="Arial" w:hAnsi="Arial" w:cs="Arial"/>
          <w:b/>
          <w:color w:val="000000" w:themeColor="text1"/>
          <w:sz w:val="22"/>
          <w:szCs w:val="22"/>
        </w:rPr>
        <w:t>:</w:t>
      </w:r>
      <w:r w:rsidRPr="0007212C">
        <w:rPr>
          <w:rFonts w:ascii="Arial" w:hAnsi="Arial" w:cs="Arial"/>
          <w:b/>
          <w:color w:val="000000" w:themeColor="text1"/>
          <w:sz w:val="22"/>
          <w:szCs w:val="22"/>
        </w:rPr>
        <w:t xml:space="preserve"> Paying the Assessment</w:t>
      </w:r>
    </w:p>
    <w:p w:rsidR="009A614D" w:rsidRPr="0007212C" w:rsidRDefault="008E1A5D" w:rsidP="0007212C">
      <w:pPr>
        <w:spacing w:after="0"/>
        <w:rPr>
          <w:rFonts w:ascii="Arial" w:hAnsi="Arial" w:cs="Arial"/>
          <w:color w:val="000000" w:themeColor="text1"/>
        </w:rPr>
      </w:pPr>
      <w:r w:rsidRPr="0007212C">
        <w:rPr>
          <w:rFonts w:ascii="Arial" w:hAnsi="Arial" w:cs="Arial"/>
          <w:color w:val="000000" w:themeColor="text1"/>
        </w:rPr>
        <w:t xml:space="preserve">If applicable, </w:t>
      </w:r>
      <w:r w:rsidR="009A614D" w:rsidRPr="0007212C">
        <w:rPr>
          <w:rFonts w:ascii="Arial" w:hAnsi="Arial" w:cs="Arial"/>
          <w:color w:val="000000" w:themeColor="text1"/>
        </w:rPr>
        <w:t xml:space="preserve">Notice CP 220J will include a summary of the </w:t>
      </w:r>
      <w:r w:rsidRPr="0007212C">
        <w:rPr>
          <w:rFonts w:ascii="Arial" w:hAnsi="Arial" w:cs="Arial"/>
          <w:color w:val="000000" w:themeColor="text1"/>
        </w:rPr>
        <w:t>employer’s</w:t>
      </w:r>
      <w:r w:rsidR="009A614D" w:rsidRPr="0007212C">
        <w:rPr>
          <w:rFonts w:ascii="Arial" w:hAnsi="Arial" w:cs="Arial"/>
          <w:color w:val="000000" w:themeColor="text1"/>
        </w:rPr>
        <w:t xml:space="preserve"> payment responsibility and will reflect payments made, credits applied, and the balance due, if any.  The notice will instruct the </w:t>
      </w:r>
      <w:r w:rsidRPr="0007212C">
        <w:rPr>
          <w:rFonts w:ascii="Arial" w:hAnsi="Arial" w:cs="Arial"/>
          <w:color w:val="000000" w:themeColor="text1"/>
        </w:rPr>
        <w:t>employer</w:t>
      </w:r>
      <w:r w:rsidR="009A614D" w:rsidRPr="0007212C">
        <w:rPr>
          <w:rFonts w:ascii="Arial" w:hAnsi="Arial" w:cs="Arial"/>
          <w:color w:val="000000" w:themeColor="text1"/>
        </w:rPr>
        <w:t xml:space="preserve"> how to make payment, if any.  </w:t>
      </w:r>
      <w:r w:rsidRPr="0007212C">
        <w:rPr>
          <w:rFonts w:ascii="Arial" w:hAnsi="Arial" w:cs="Arial"/>
          <w:color w:val="000000" w:themeColor="text1"/>
        </w:rPr>
        <w:t>Employers</w:t>
      </w:r>
      <w:r w:rsidR="009A614D" w:rsidRPr="0007212C">
        <w:rPr>
          <w:rFonts w:ascii="Arial" w:hAnsi="Arial" w:cs="Arial"/>
          <w:color w:val="000000" w:themeColor="text1"/>
        </w:rPr>
        <w:t xml:space="preserve"> will not be required to include the payment on any tax return that they file or to make payment before notice and demand for payment.  </w:t>
      </w:r>
      <w:r w:rsidRPr="0007212C">
        <w:rPr>
          <w:rFonts w:ascii="Arial" w:hAnsi="Arial" w:cs="Arial"/>
          <w:color w:val="000000" w:themeColor="text1"/>
        </w:rPr>
        <w:t>In addition, employers</w:t>
      </w:r>
      <w:r w:rsidR="009A614D" w:rsidRPr="0007212C">
        <w:rPr>
          <w:rFonts w:ascii="Arial" w:hAnsi="Arial" w:cs="Arial"/>
          <w:color w:val="000000" w:themeColor="text1"/>
        </w:rPr>
        <w:t xml:space="preserve"> may have the ability to make installment payments, as described in</w:t>
      </w:r>
      <w:r w:rsidRPr="0007212C">
        <w:rPr>
          <w:rFonts w:ascii="Arial" w:hAnsi="Arial" w:cs="Arial"/>
          <w:color w:val="000000" w:themeColor="text1"/>
        </w:rPr>
        <w:t xml:space="preserve"> IRS Publication 594</w:t>
      </w:r>
      <w:r w:rsidR="009A614D" w:rsidRPr="0007212C">
        <w:rPr>
          <w:rFonts w:ascii="Arial" w:hAnsi="Arial" w:cs="Arial"/>
          <w:color w:val="000000" w:themeColor="text1"/>
        </w:rPr>
        <w:t xml:space="preserve">.  </w:t>
      </w:r>
      <w:r w:rsidR="001E3D0E" w:rsidRPr="0007212C">
        <w:rPr>
          <w:rFonts w:ascii="Arial" w:hAnsi="Arial" w:cs="Arial"/>
          <w:color w:val="000000" w:themeColor="text1"/>
        </w:rPr>
        <w:t>Failure to pay the ESRP could result in IRS lien and levy enforcement actions and interest will accrue until it is paid.</w:t>
      </w:r>
    </w:p>
    <w:p w:rsidR="00787864" w:rsidRPr="0007212C" w:rsidRDefault="00787864" w:rsidP="0007212C">
      <w:pPr>
        <w:spacing w:after="0"/>
        <w:jc w:val="both"/>
        <w:rPr>
          <w:rFonts w:ascii="Arial" w:hAnsi="Arial" w:cs="Arial"/>
          <w:color w:val="000000" w:themeColor="text1"/>
        </w:rPr>
      </w:pPr>
    </w:p>
    <w:p w:rsidR="009A614D" w:rsidRPr="0007212C" w:rsidRDefault="008E1A5D" w:rsidP="00E40602">
      <w:pPr>
        <w:spacing w:after="60"/>
        <w:jc w:val="both"/>
        <w:rPr>
          <w:rFonts w:ascii="Arial" w:hAnsi="Arial" w:cs="Arial"/>
          <w:b/>
          <w:color w:val="000000" w:themeColor="text1"/>
          <w:u w:val="single"/>
        </w:rPr>
      </w:pPr>
      <w:r w:rsidRPr="0007212C">
        <w:rPr>
          <w:rFonts w:ascii="Arial" w:hAnsi="Arial" w:cs="Arial"/>
          <w:b/>
          <w:color w:val="000000" w:themeColor="text1"/>
          <w:u w:val="single"/>
        </w:rPr>
        <w:t>Conclusion</w:t>
      </w:r>
    </w:p>
    <w:p w:rsidR="00E40602" w:rsidRDefault="008E1A5D" w:rsidP="00E40602">
      <w:pPr>
        <w:spacing w:after="0"/>
        <w:rPr>
          <w:rFonts w:ascii="Arial" w:hAnsi="Arial" w:cs="Arial"/>
          <w:color w:val="000000" w:themeColor="text1"/>
        </w:rPr>
      </w:pPr>
      <w:r w:rsidRPr="0007212C">
        <w:rPr>
          <w:rFonts w:ascii="Arial" w:hAnsi="Arial" w:cs="Arial"/>
          <w:color w:val="000000" w:themeColor="text1"/>
        </w:rPr>
        <w:t>To avoid or minimize the chances o</w:t>
      </w:r>
      <w:r w:rsidR="000001D8" w:rsidRPr="0007212C">
        <w:rPr>
          <w:rFonts w:ascii="Arial" w:hAnsi="Arial" w:cs="Arial"/>
          <w:color w:val="000000" w:themeColor="text1"/>
        </w:rPr>
        <w:t xml:space="preserve">f getting an assessment letter, employers that receive subsidy notification letters from the Marketplace during the year should consider appealing them when there is a basis to do so. </w:t>
      </w:r>
    </w:p>
    <w:p w:rsidR="000001D8" w:rsidRPr="0007212C" w:rsidRDefault="000001D8" w:rsidP="00E40602">
      <w:pPr>
        <w:spacing w:after="0"/>
        <w:rPr>
          <w:rFonts w:ascii="Arial" w:hAnsi="Arial" w:cs="Arial"/>
          <w:color w:val="000000" w:themeColor="text1"/>
        </w:rPr>
      </w:pPr>
      <w:r w:rsidRPr="0007212C">
        <w:rPr>
          <w:rFonts w:ascii="Arial" w:hAnsi="Arial" w:cs="Arial"/>
          <w:color w:val="000000" w:themeColor="text1"/>
        </w:rPr>
        <w:t xml:space="preserve">   </w:t>
      </w:r>
    </w:p>
    <w:p w:rsidR="00645691" w:rsidRPr="0007212C" w:rsidRDefault="00E40602" w:rsidP="00E40602">
      <w:pPr>
        <w:spacing w:after="60"/>
        <w:jc w:val="both"/>
        <w:rPr>
          <w:rFonts w:ascii="Arial" w:hAnsi="Arial" w:cs="Arial"/>
          <w:b/>
          <w:color w:val="000000" w:themeColor="text1"/>
          <w:u w:val="single"/>
        </w:rPr>
      </w:pPr>
      <w:r>
        <w:rPr>
          <w:rFonts w:ascii="Arial" w:hAnsi="Arial" w:cs="Arial"/>
          <w:b/>
          <w:color w:val="000000" w:themeColor="text1"/>
          <w:u w:val="single"/>
        </w:rPr>
        <w:t>H</w:t>
      </w:r>
      <w:r w:rsidR="00645691" w:rsidRPr="0007212C">
        <w:rPr>
          <w:rFonts w:ascii="Arial" w:hAnsi="Arial" w:cs="Arial"/>
          <w:b/>
          <w:color w:val="000000" w:themeColor="text1"/>
          <w:u w:val="single"/>
        </w:rPr>
        <w:t>elpful Links</w:t>
      </w:r>
    </w:p>
    <w:p w:rsidR="00334D9C" w:rsidRPr="0007212C" w:rsidRDefault="00334D9C" w:rsidP="0007212C">
      <w:pPr>
        <w:pStyle w:val="NormalWeb"/>
        <w:shd w:val="clear" w:color="auto" w:fill="FFFFFF"/>
        <w:spacing w:before="0" w:beforeAutospacing="0" w:after="0" w:afterAutospacing="0" w:line="259" w:lineRule="auto"/>
        <w:textAlignment w:val="baseline"/>
        <w:rPr>
          <w:rFonts w:ascii="Arial" w:hAnsi="Arial" w:cs="Arial"/>
          <w:color w:val="000000" w:themeColor="text1"/>
          <w:sz w:val="22"/>
          <w:szCs w:val="22"/>
        </w:rPr>
      </w:pPr>
      <w:r w:rsidRPr="0007212C">
        <w:rPr>
          <w:rFonts w:ascii="Arial" w:hAnsi="Arial" w:cs="Arial"/>
          <w:color w:val="000000" w:themeColor="text1"/>
          <w:sz w:val="22"/>
          <w:szCs w:val="22"/>
        </w:rPr>
        <w:t>For further details, please refer to the IRS FAQs (in particular, Numbers 52 through 58) at: </w:t>
      </w:r>
      <w:r w:rsidRPr="0007212C">
        <w:rPr>
          <w:rFonts w:ascii="Arial" w:hAnsi="Arial" w:cs="Arial"/>
          <w:color w:val="000000" w:themeColor="text1"/>
          <w:sz w:val="22"/>
          <w:szCs w:val="22"/>
        </w:rPr>
        <w:br/>
      </w:r>
      <w:hyperlink r:id="rId15" w:anchor="Making" w:history="1">
        <w:r w:rsidR="00E311F1" w:rsidRPr="0007212C">
          <w:rPr>
            <w:rStyle w:val="Hyperlink"/>
            <w:rFonts w:ascii="Arial" w:eastAsiaTheme="majorEastAsia" w:hAnsi="Arial" w:cs="Arial"/>
            <w:sz w:val="22"/>
            <w:szCs w:val="22"/>
            <w:bdr w:val="none" w:sz="0" w:space="0" w:color="auto" w:frame="1"/>
          </w:rPr>
          <w:t>https://www.irs.gov/affordable-care-act/employers/questions-and-answers-on-employer-shared-responsibility-provisions-under-the-affordable-care-act#Making</w:t>
        </w:r>
      </w:hyperlink>
      <w:r w:rsidR="00E311F1" w:rsidRPr="0007212C">
        <w:rPr>
          <w:rFonts w:ascii="Arial" w:eastAsiaTheme="majorEastAsia" w:hAnsi="Arial" w:cs="Arial"/>
          <w:color w:val="000000" w:themeColor="text1"/>
          <w:sz w:val="22"/>
          <w:szCs w:val="22"/>
          <w:bdr w:val="none" w:sz="0" w:space="0" w:color="auto" w:frame="1"/>
        </w:rPr>
        <w:t xml:space="preserve"> </w:t>
      </w:r>
      <w:r w:rsidR="00E311F1" w:rsidRPr="0007212C">
        <w:rPr>
          <w:rFonts w:ascii="Arial" w:hAnsi="Arial" w:cs="Arial"/>
          <w:color w:val="000000" w:themeColor="text1"/>
          <w:sz w:val="22"/>
          <w:szCs w:val="22"/>
        </w:rPr>
        <w:t xml:space="preserve"> </w:t>
      </w:r>
    </w:p>
    <w:p w:rsidR="00645691" w:rsidRPr="0007212C" w:rsidRDefault="00645691" w:rsidP="0007212C">
      <w:pPr>
        <w:pStyle w:val="NormalWeb"/>
        <w:shd w:val="clear" w:color="auto" w:fill="FFFFFF"/>
        <w:spacing w:before="0" w:beforeAutospacing="0" w:after="0" w:afterAutospacing="0" w:line="259" w:lineRule="auto"/>
        <w:textAlignment w:val="baseline"/>
        <w:rPr>
          <w:rFonts w:ascii="Arial" w:hAnsi="Arial" w:cs="Arial"/>
          <w:color w:val="000000" w:themeColor="text1"/>
          <w:sz w:val="22"/>
          <w:szCs w:val="22"/>
        </w:rPr>
      </w:pPr>
    </w:p>
    <w:p w:rsidR="0065229B" w:rsidRPr="0007212C" w:rsidRDefault="00645691" w:rsidP="0007212C">
      <w:pPr>
        <w:pStyle w:val="NormalWeb"/>
        <w:shd w:val="clear" w:color="auto" w:fill="FFFFFF"/>
        <w:spacing w:before="0" w:beforeAutospacing="0" w:after="0" w:afterAutospacing="0" w:line="259" w:lineRule="auto"/>
        <w:textAlignment w:val="baseline"/>
        <w:rPr>
          <w:rFonts w:ascii="Arial" w:hAnsi="Arial" w:cs="Arial"/>
          <w:color w:val="000000" w:themeColor="text1"/>
          <w:sz w:val="22"/>
          <w:szCs w:val="22"/>
        </w:rPr>
      </w:pPr>
      <w:r w:rsidRPr="0007212C">
        <w:rPr>
          <w:rFonts w:ascii="Arial" w:hAnsi="Arial" w:cs="Arial"/>
          <w:color w:val="000000" w:themeColor="text1"/>
          <w:sz w:val="22"/>
          <w:szCs w:val="22"/>
        </w:rPr>
        <w:t xml:space="preserve">Here is the link to Letter 226J: </w:t>
      </w:r>
      <w:hyperlink r:id="rId16" w:history="1">
        <w:r w:rsidRPr="0007212C">
          <w:rPr>
            <w:rStyle w:val="Hyperlink"/>
            <w:rFonts w:ascii="Arial" w:hAnsi="Arial" w:cs="Arial"/>
            <w:sz w:val="22"/>
            <w:szCs w:val="22"/>
          </w:rPr>
          <w:t>https://www.irs.gov/pub/notices/ltr226j.pdf</w:t>
        </w:r>
      </w:hyperlink>
      <w:r w:rsidRPr="0007212C">
        <w:rPr>
          <w:rFonts w:ascii="Arial" w:hAnsi="Arial" w:cs="Arial"/>
          <w:color w:val="000000" w:themeColor="text1"/>
          <w:sz w:val="22"/>
          <w:szCs w:val="22"/>
        </w:rPr>
        <w:t xml:space="preserve"> </w:t>
      </w:r>
    </w:p>
    <w:p w:rsidR="0039700F" w:rsidRPr="0007212C" w:rsidRDefault="0039700F" w:rsidP="0007212C">
      <w:pPr>
        <w:pStyle w:val="NormalWeb"/>
        <w:shd w:val="clear" w:color="auto" w:fill="FFFFFF"/>
        <w:spacing w:before="0" w:beforeAutospacing="0" w:after="0" w:afterAutospacing="0" w:line="259" w:lineRule="auto"/>
        <w:textAlignment w:val="baseline"/>
        <w:rPr>
          <w:rFonts w:ascii="Arial" w:hAnsi="Arial" w:cs="Arial"/>
          <w:color w:val="000000" w:themeColor="text1"/>
          <w:sz w:val="22"/>
          <w:szCs w:val="22"/>
        </w:rPr>
      </w:pPr>
    </w:p>
    <w:p w:rsidR="0065229B" w:rsidRDefault="0039700F" w:rsidP="0007212C">
      <w:pPr>
        <w:pStyle w:val="NormalWeb"/>
        <w:shd w:val="clear" w:color="auto" w:fill="FFFFFF"/>
        <w:spacing w:before="0" w:beforeAutospacing="0" w:after="0" w:afterAutospacing="0" w:line="259" w:lineRule="auto"/>
        <w:textAlignment w:val="baseline"/>
        <w:rPr>
          <w:rFonts w:ascii="Arial" w:hAnsi="Arial" w:cs="Arial"/>
          <w:color w:val="000000" w:themeColor="text1"/>
          <w:sz w:val="22"/>
          <w:szCs w:val="22"/>
        </w:rPr>
      </w:pPr>
      <w:r w:rsidRPr="0007212C">
        <w:rPr>
          <w:rFonts w:ascii="Arial" w:hAnsi="Arial" w:cs="Arial"/>
          <w:color w:val="000000" w:themeColor="text1"/>
          <w:sz w:val="22"/>
          <w:szCs w:val="22"/>
        </w:rPr>
        <w:t xml:space="preserve">This link provides instructions related to Letter 226J: </w:t>
      </w:r>
      <w:hyperlink r:id="rId17" w:history="1">
        <w:r w:rsidRPr="0007212C">
          <w:rPr>
            <w:rStyle w:val="Hyperlink"/>
            <w:rFonts w:ascii="Arial" w:hAnsi="Arial" w:cs="Arial"/>
            <w:sz w:val="22"/>
            <w:szCs w:val="22"/>
          </w:rPr>
          <w:t>https://www.irs.gov/individuals/understanding-your-letter-226-j</w:t>
        </w:r>
      </w:hyperlink>
      <w:r w:rsidRPr="0007212C">
        <w:rPr>
          <w:rFonts w:ascii="Arial" w:hAnsi="Arial" w:cs="Arial"/>
          <w:color w:val="000000" w:themeColor="text1"/>
          <w:sz w:val="22"/>
          <w:szCs w:val="22"/>
        </w:rPr>
        <w:t xml:space="preserve"> </w:t>
      </w:r>
    </w:p>
    <w:p w:rsidR="00AA31D8" w:rsidRDefault="00AA31D8" w:rsidP="0007212C">
      <w:pPr>
        <w:pStyle w:val="NormalWeb"/>
        <w:shd w:val="clear" w:color="auto" w:fill="FFFFFF"/>
        <w:spacing w:before="0" w:beforeAutospacing="0" w:after="0" w:afterAutospacing="0" w:line="259" w:lineRule="auto"/>
        <w:textAlignment w:val="baseline"/>
        <w:rPr>
          <w:rFonts w:ascii="Arial" w:hAnsi="Arial" w:cs="Arial"/>
          <w:color w:val="000000" w:themeColor="text1"/>
          <w:sz w:val="22"/>
          <w:szCs w:val="22"/>
        </w:rPr>
      </w:pPr>
    </w:p>
    <w:p w:rsidR="00AA31D8" w:rsidRDefault="00AA31D8" w:rsidP="0007212C">
      <w:pPr>
        <w:pStyle w:val="NormalWeb"/>
        <w:shd w:val="clear" w:color="auto" w:fill="FFFFFF"/>
        <w:spacing w:before="0" w:beforeAutospacing="0" w:after="0" w:afterAutospacing="0" w:line="259" w:lineRule="auto"/>
        <w:textAlignment w:val="baseline"/>
        <w:rPr>
          <w:rFonts w:ascii="Arial" w:hAnsi="Arial" w:cs="Arial"/>
          <w:color w:val="000000" w:themeColor="text1"/>
          <w:sz w:val="22"/>
          <w:szCs w:val="22"/>
        </w:rPr>
      </w:pPr>
      <w:r w:rsidRPr="0007212C">
        <w:rPr>
          <w:rFonts w:ascii="Arial" w:hAnsi="Arial" w:cs="Arial"/>
          <w:color w:val="000000" w:themeColor="text1"/>
          <w:sz w:val="22"/>
          <w:szCs w:val="22"/>
        </w:rPr>
        <w:t>This link provides instructions related to Letter</w:t>
      </w:r>
      <w:r>
        <w:rPr>
          <w:rFonts w:ascii="Arial" w:hAnsi="Arial" w:cs="Arial"/>
          <w:color w:val="000000" w:themeColor="text1"/>
          <w:sz w:val="22"/>
          <w:szCs w:val="22"/>
        </w:rPr>
        <w:t>s</w:t>
      </w:r>
      <w:r w:rsidRPr="0007212C">
        <w:rPr>
          <w:rFonts w:ascii="Arial" w:hAnsi="Arial" w:cs="Arial"/>
          <w:color w:val="000000" w:themeColor="text1"/>
          <w:sz w:val="22"/>
          <w:szCs w:val="22"/>
        </w:rPr>
        <w:t xml:space="preserve"> 22</w:t>
      </w:r>
      <w:r>
        <w:rPr>
          <w:rFonts w:ascii="Arial" w:hAnsi="Arial" w:cs="Arial"/>
          <w:color w:val="000000" w:themeColor="text1"/>
          <w:sz w:val="22"/>
          <w:szCs w:val="22"/>
        </w:rPr>
        <w:t>7</w:t>
      </w:r>
      <w:r w:rsidRPr="0007212C">
        <w:rPr>
          <w:rFonts w:ascii="Arial" w:hAnsi="Arial" w:cs="Arial"/>
          <w:color w:val="000000" w:themeColor="text1"/>
          <w:sz w:val="22"/>
          <w:szCs w:val="22"/>
        </w:rPr>
        <w:t>:</w:t>
      </w:r>
    </w:p>
    <w:p w:rsidR="00AA31D8" w:rsidRPr="0007212C" w:rsidRDefault="004D73B8" w:rsidP="00AA31D8">
      <w:pPr>
        <w:spacing w:after="0"/>
        <w:jc w:val="both"/>
        <w:rPr>
          <w:rFonts w:ascii="Arial" w:hAnsi="Arial" w:cs="Arial"/>
          <w:color w:val="000000" w:themeColor="text1"/>
        </w:rPr>
      </w:pPr>
      <w:hyperlink r:id="rId18" w:history="1">
        <w:r w:rsidR="00AA31D8" w:rsidRPr="0007212C">
          <w:rPr>
            <w:rStyle w:val="Hyperlink"/>
            <w:rFonts w:ascii="Arial" w:hAnsi="Arial" w:cs="Arial"/>
          </w:rPr>
          <w:t>https://www.irs.gov/individuals/understanding-your-letter-227</w:t>
        </w:r>
      </w:hyperlink>
    </w:p>
    <w:p w:rsidR="00E62FD0" w:rsidRPr="0007212C" w:rsidRDefault="00E62FD0" w:rsidP="0007212C">
      <w:pPr>
        <w:pStyle w:val="NormalWeb"/>
        <w:shd w:val="clear" w:color="auto" w:fill="FFFFFF"/>
        <w:spacing w:before="0" w:beforeAutospacing="0" w:after="0" w:afterAutospacing="0" w:line="259" w:lineRule="auto"/>
        <w:textAlignment w:val="baseline"/>
        <w:rPr>
          <w:rFonts w:ascii="Arial" w:hAnsi="Arial" w:cs="Arial"/>
          <w:color w:val="000000" w:themeColor="text1"/>
          <w:sz w:val="22"/>
          <w:szCs w:val="22"/>
        </w:rPr>
      </w:pPr>
    </w:p>
    <w:p w:rsidR="00B1082F" w:rsidRPr="0007212C" w:rsidRDefault="00B854CF" w:rsidP="0007212C">
      <w:pPr>
        <w:shd w:val="clear" w:color="auto" w:fill="FFFFFF"/>
        <w:spacing w:after="0"/>
        <w:outlineLvl w:val="2"/>
        <w:rPr>
          <w:rFonts w:ascii="Arial" w:eastAsia="Times New Roman" w:hAnsi="Arial" w:cs="Arial"/>
          <w:bCs/>
          <w:color w:val="000000" w:themeColor="text1"/>
        </w:rPr>
      </w:pPr>
      <w:r w:rsidRPr="0007212C">
        <w:rPr>
          <w:rFonts w:ascii="Arial" w:eastAsia="Times New Roman" w:hAnsi="Arial" w:cs="Arial"/>
          <w:bCs/>
          <w:color w:val="000000" w:themeColor="text1"/>
        </w:rPr>
        <w:t>This link on understanding an IRS notice letter may also be helpful:</w:t>
      </w:r>
    </w:p>
    <w:p w:rsidR="00B1082F" w:rsidRPr="0007212C" w:rsidRDefault="004D73B8" w:rsidP="0007212C">
      <w:pPr>
        <w:spacing w:after="0"/>
        <w:rPr>
          <w:rFonts w:ascii="Arial" w:hAnsi="Arial" w:cs="Arial"/>
          <w:color w:val="000000" w:themeColor="text1"/>
        </w:rPr>
      </w:pPr>
      <w:hyperlink r:id="rId19" w:history="1">
        <w:r w:rsidR="00E311F1" w:rsidRPr="0007212C">
          <w:rPr>
            <w:rStyle w:val="Hyperlink"/>
            <w:rFonts w:ascii="Arial" w:hAnsi="Arial" w:cs="Arial"/>
          </w:rPr>
          <w:t>https://www.irs.gov/individuals/understanding-your-irs-notice-or-letter</w:t>
        </w:r>
      </w:hyperlink>
      <w:r w:rsidR="00E311F1" w:rsidRPr="0007212C">
        <w:rPr>
          <w:rFonts w:ascii="Arial" w:hAnsi="Arial" w:cs="Arial"/>
          <w:color w:val="000000" w:themeColor="text1"/>
        </w:rPr>
        <w:t xml:space="preserve"> </w:t>
      </w:r>
    </w:p>
    <w:p w:rsidR="008F49EF" w:rsidRPr="0007212C" w:rsidRDefault="008F49EF" w:rsidP="0007212C">
      <w:pPr>
        <w:spacing w:after="0"/>
        <w:rPr>
          <w:rFonts w:ascii="Arial" w:hAnsi="Arial" w:cs="Arial"/>
          <w:color w:val="000000" w:themeColor="text1"/>
        </w:rPr>
      </w:pPr>
    </w:p>
    <w:p w:rsidR="008F49EF" w:rsidRPr="0007212C" w:rsidRDefault="008F49EF" w:rsidP="0007212C">
      <w:pPr>
        <w:spacing w:after="0"/>
        <w:rPr>
          <w:rFonts w:ascii="Arial" w:hAnsi="Arial" w:cs="Arial"/>
          <w:color w:val="000000" w:themeColor="text1"/>
        </w:rPr>
      </w:pPr>
      <w:r w:rsidRPr="0007212C">
        <w:rPr>
          <w:rFonts w:ascii="Arial" w:hAnsi="Arial" w:cs="Arial"/>
          <w:color w:val="000000" w:themeColor="text1"/>
        </w:rPr>
        <w:t>This is the link to Form 14765:</w:t>
      </w:r>
    </w:p>
    <w:p w:rsidR="008F49EF" w:rsidRPr="0007212C" w:rsidRDefault="004D73B8" w:rsidP="0007212C">
      <w:pPr>
        <w:spacing w:after="0"/>
        <w:rPr>
          <w:rFonts w:ascii="Arial" w:hAnsi="Arial" w:cs="Arial"/>
          <w:color w:val="000000" w:themeColor="text1"/>
        </w:rPr>
      </w:pPr>
      <w:hyperlink r:id="rId20" w:history="1">
        <w:r w:rsidR="008F49EF" w:rsidRPr="0007212C">
          <w:rPr>
            <w:rStyle w:val="Hyperlink"/>
            <w:rFonts w:ascii="Arial" w:hAnsi="Arial" w:cs="Arial"/>
          </w:rPr>
          <w:t>https://www.irs.gov/pub/irs-pdf/f14765.pdf</w:t>
        </w:r>
      </w:hyperlink>
      <w:r w:rsidR="008F49EF" w:rsidRPr="0007212C">
        <w:rPr>
          <w:rFonts w:ascii="Arial" w:hAnsi="Arial" w:cs="Arial"/>
          <w:color w:val="000000" w:themeColor="text1"/>
        </w:rPr>
        <w:t xml:space="preserve"> </w:t>
      </w:r>
    </w:p>
    <w:p w:rsidR="008F49EF" w:rsidRPr="0007212C" w:rsidRDefault="008F49EF" w:rsidP="0007212C">
      <w:pPr>
        <w:spacing w:after="0"/>
        <w:rPr>
          <w:rFonts w:ascii="Arial" w:hAnsi="Arial" w:cs="Arial"/>
          <w:color w:val="000000" w:themeColor="text1"/>
        </w:rPr>
      </w:pPr>
    </w:p>
    <w:p w:rsidR="008F49EF" w:rsidRPr="0007212C" w:rsidRDefault="008F49EF" w:rsidP="0007212C">
      <w:pPr>
        <w:spacing w:after="0"/>
        <w:rPr>
          <w:rFonts w:ascii="Arial" w:hAnsi="Arial" w:cs="Arial"/>
          <w:color w:val="000000" w:themeColor="text1"/>
        </w:rPr>
      </w:pPr>
      <w:r w:rsidRPr="0007212C">
        <w:rPr>
          <w:rFonts w:ascii="Arial" w:hAnsi="Arial" w:cs="Arial"/>
          <w:color w:val="000000" w:themeColor="text1"/>
        </w:rPr>
        <w:t>This is the link to Form 14764:</w:t>
      </w:r>
    </w:p>
    <w:p w:rsidR="008F49EF" w:rsidRPr="0007212C" w:rsidRDefault="004D73B8" w:rsidP="0007212C">
      <w:pPr>
        <w:spacing w:after="0"/>
        <w:rPr>
          <w:rFonts w:ascii="Arial" w:hAnsi="Arial" w:cs="Arial"/>
          <w:color w:val="000000" w:themeColor="text1"/>
        </w:rPr>
      </w:pPr>
      <w:hyperlink r:id="rId21" w:history="1">
        <w:r w:rsidR="008F49EF" w:rsidRPr="0007212C">
          <w:rPr>
            <w:rStyle w:val="Hyperlink"/>
            <w:rFonts w:ascii="Arial" w:hAnsi="Arial" w:cs="Arial"/>
          </w:rPr>
          <w:t>https://www.irs.gov/pub/irs-pdf/f14764.pdf</w:t>
        </w:r>
      </w:hyperlink>
      <w:r w:rsidR="008F49EF" w:rsidRPr="0007212C">
        <w:rPr>
          <w:rFonts w:ascii="Arial" w:hAnsi="Arial" w:cs="Arial"/>
          <w:color w:val="000000" w:themeColor="text1"/>
        </w:rPr>
        <w:t xml:space="preserve"> </w:t>
      </w:r>
    </w:p>
    <w:p w:rsidR="008F49EF" w:rsidRPr="0007212C" w:rsidRDefault="008F49EF" w:rsidP="0007212C">
      <w:pPr>
        <w:spacing w:after="0"/>
        <w:rPr>
          <w:rFonts w:ascii="Arial" w:hAnsi="Arial" w:cs="Arial"/>
          <w:color w:val="000000" w:themeColor="text1"/>
        </w:rPr>
      </w:pPr>
    </w:p>
    <w:p w:rsidR="006A4645" w:rsidRPr="0007212C" w:rsidRDefault="006A4645" w:rsidP="0007212C">
      <w:pPr>
        <w:spacing w:after="0"/>
        <w:rPr>
          <w:rFonts w:ascii="Arial" w:hAnsi="Arial" w:cs="Arial"/>
          <w:color w:val="FF0000"/>
        </w:rPr>
      </w:pPr>
    </w:p>
    <w:p w:rsidR="006A4645" w:rsidRPr="0007212C" w:rsidRDefault="006A4645" w:rsidP="0007212C">
      <w:pPr>
        <w:spacing w:after="0"/>
        <w:rPr>
          <w:rFonts w:ascii="Arial" w:hAnsi="Arial" w:cs="Arial"/>
        </w:rPr>
      </w:pPr>
      <w:r w:rsidRPr="0007212C">
        <w:rPr>
          <w:rFonts w:ascii="Arial" w:hAnsi="Arial" w:cs="Arial"/>
          <w:b/>
          <w:bCs/>
          <w:i/>
          <w:iCs/>
          <w:color w:val="FF0000"/>
        </w:rPr>
        <w:t>This email represents an interpretation of benefit laws and regulations, it is intended for informational purposes only and is not a legally binding opinion.</w:t>
      </w:r>
    </w:p>
    <w:p w:rsidR="006A4645" w:rsidRPr="0007212C" w:rsidRDefault="006A4645" w:rsidP="0007212C">
      <w:pPr>
        <w:spacing w:after="0"/>
        <w:rPr>
          <w:rFonts w:ascii="Arial" w:hAnsi="Arial" w:cs="Arial"/>
          <w:color w:val="FF0000"/>
        </w:rPr>
      </w:pPr>
    </w:p>
    <w:sectPr w:rsidR="006A4645" w:rsidRPr="0007212C" w:rsidSect="00E40602">
      <w:footerReference w:type="default" r:id="rId22"/>
      <w:pgSz w:w="12240" w:h="15840"/>
      <w:pgMar w:top="1170" w:right="1440" w:bottom="720" w:left="1440" w:header="720" w:footer="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A13" w:rsidRDefault="00EC0A13" w:rsidP="00E311F1">
      <w:pPr>
        <w:spacing w:after="0" w:line="240" w:lineRule="auto"/>
      </w:pPr>
      <w:r>
        <w:separator/>
      </w:r>
    </w:p>
  </w:endnote>
  <w:endnote w:type="continuationSeparator" w:id="0">
    <w:p w:rsidR="00EC0A13" w:rsidRDefault="00EC0A13" w:rsidP="00E31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1F1" w:rsidRPr="00E311F1" w:rsidRDefault="00E311F1" w:rsidP="00E311F1">
    <w:pPr>
      <w:pStyle w:val="Footer"/>
      <w:jc w:val="right"/>
      <w:rPr>
        <w:rFonts w:ascii="Arial" w:hAnsi="Arial" w:cs="Arial"/>
        <w:sz w:val="16"/>
        <w:szCs w:val="16"/>
      </w:rPr>
    </w:pPr>
    <w:r w:rsidRPr="00E311F1">
      <w:rPr>
        <w:rFonts w:ascii="Arial" w:hAnsi="Arial" w:cs="Arial"/>
        <w:color w:val="A6A6A6" w:themeColor="background1" w:themeShade="A6"/>
        <w:sz w:val="16"/>
        <w:szCs w:val="16"/>
      </w:rPr>
      <w:t xml:space="preserve">CRito </w:t>
    </w:r>
    <w:r w:rsidR="00C467F1">
      <w:rPr>
        <w:rFonts w:ascii="Arial" w:hAnsi="Arial" w:cs="Arial"/>
        <w:color w:val="A6A6A6" w:themeColor="background1" w:themeShade="A6"/>
        <w:sz w:val="16"/>
        <w:szCs w:val="16"/>
      </w:rPr>
      <w:t>4/8/19</w:t>
    </w:r>
  </w:p>
  <w:p w:rsidR="00E311F1" w:rsidRDefault="00E311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A13" w:rsidRDefault="00EC0A13" w:rsidP="00E311F1">
      <w:pPr>
        <w:spacing w:after="0" w:line="240" w:lineRule="auto"/>
      </w:pPr>
      <w:r>
        <w:separator/>
      </w:r>
    </w:p>
  </w:footnote>
  <w:footnote w:type="continuationSeparator" w:id="0">
    <w:p w:rsidR="00EC0A13" w:rsidRDefault="00EC0A13" w:rsidP="00E311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27AD3"/>
    <w:multiLevelType w:val="hybridMultilevel"/>
    <w:tmpl w:val="85882DA0"/>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169C1DA4"/>
    <w:multiLevelType w:val="hybridMultilevel"/>
    <w:tmpl w:val="89725CF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25AE4C54"/>
    <w:multiLevelType w:val="hybridMultilevel"/>
    <w:tmpl w:val="CA46583A"/>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397B6684"/>
    <w:multiLevelType w:val="hybridMultilevel"/>
    <w:tmpl w:val="5D5AB94E"/>
    <w:lvl w:ilvl="0" w:tplc="25F8F1D8">
      <w:start w:val="1"/>
      <w:numFmt w:val="bullet"/>
      <w:lvlText w:val=""/>
      <w:lvlJc w:val="left"/>
      <w:pPr>
        <w:ind w:left="720" w:hanging="360"/>
      </w:pPr>
      <w:rPr>
        <w:rFonts w:ascii="Symbol" w:hAnsi="Symbol" w:hint="default"/>
      </w:rPr>
    </w:lvl>
    <w:lvl w:ilvl="1" w:tplc="964A1BBE">
      <w:start w:val="1"/>
      <w:numFmt w:val="bullet"/>
      <w:lvlText w:val="o"/>
      <w:lvlJc w:val="left"/>
      <w:pPr>
        <w:ind w:left="1440" w:hanging="360"/>
      </w:pPr>
      <w:rPr>
        <w:rFonts w:ascii="Courier New" w:hAnsi="Courier New" w:cs="Courier New" w:hint="default"/>
      </w:rPr>
    </w:lvl>
    <w:lvl w:ilvl="2" w:tplc="CECC1F70">
      <w:start w:val="1"/>
      <w:numFmt w:val="bullet"/>
      <w:lvlText w:val=""/>
      <w:lvlJc w:val="left"/>
      <w:pPr>
        <w:ind w:left="2160" w:hanging="360"/>
      </w:pPr>
      <w:rPr>
        <w:rFonts w:ascii="Wingdings" w:hAnsi="Wingdings" w:hint="default"/>
      </w:rPr>
    </w:lvl>
    <w:lvl w:ilvl="3" w:tplc="5160452A">
      <w:start w:val="1"/>
      <w:numFmt w:val="bullet"/>
      <w:lvlText w:val=""/>
      <w:lvlJc w:val="left"/>
      <w:pPr>
        <w:ind w:left="2880" w:hanging="360"/>
      </w:pPr>
      <w:rPr>
        <w:rFonts w:ascii="Symbol" w:hAnsi="Symbol" w:hint="default"/>
      </w:rPr>
    </w:lvl>
    <w:lvl w:ilvl="4" w:tplc="C87E3664">
      <w:start w:val="1"/>
      <w:numFmt w:val="bullet"/>
      <w:lvlText w:val="o"/>
      <w:lvlJc w:val="left"/>
      <w:pPr>
        <w:ind w:left="3600" w:hanging="360"/>
      </w:pPr>
      <w:rPr>
        <w:rFonts w:ascii="Courier New" w:hAnsi="Courier New" w:cs="Courier New" w:hint="default"/>
      </w:rPr>
    </w:lvl>
    <w:lvl w:ilvl="5" w:tplc="28AA86CC">
      <w:start w:val="1"/>
      <w:numFmt w:val="bullet"/>
      <w:lvlText w:val=""/>
      <w:lvlJc w:val="left"/>
      <w:pPr>
        <w:ind w:left="4320" w:hanging="360"/>
      </w:pPr>
      <w:rPr>
        <w:rFonts w:ascii="Wingdings" w:hAnsi="Wingdings" w:hint="default"/>
      </w:rPr>
    </w:lvl>
    <w:lvl w:ilvl="6" w:tplc="B530879E">
      <w:start w:val="1"/>
      <w:numFmt w:val="bullet"/>
      <w:lvlText w:val=""/>
      <w:lvlJc w:val="left"/>
      <w:pPr>
        <w:ind w:left="5040" w:hanging="360"/>
      </w:pPr>
      <w:rPr>
        <w:rFonts w:ascii="Symbol" w:hAnsi="Symbol" w:hint="default"/>
      </w:rPr>
    </w:lvl>
    <w:lvl w:ilvl="7" w:tplc="561E4CAC">
      <w:start w:val="1"/>
      <w:numFmt w:val="bullet"/>
      <w:lvlText w:val="o"/>
      <w:lvlJc w:val="left"/>
      <w:pPr>
        <w:ind w:left="5760" w:hanging="360"/>
      </w:pPr>
      <w:rPr>
        <w:rFonts w:ascii="Courier New" w:hAnsi="Courier New" w:cs="Courier New" w:hint="default"/>
      </w:rPr>
    </w:lvl>
    <w:lvl w:ilvl="8" w:tplc="C6346AAE">
      <w:start w:val="1"/>
      <w:numFmt w:val="bullet"/>
      <w:lvlText w:val=""/>
      <w:lvlJc w:val="left"/>
      <w:pPr>
        <w:ind w:left="6480" w:hanging="360"/>
      </w:pPr>
      <w:rPr>
        <w:rFonts w:ascii="Wingdings" w:hAnsi="Wingdings" w:hint="default"/>
      </w:rPr>
    </w:lvl>
  </w:abstractNum>
  <w:abstractNum w:abstractNumId="4" w15:restartNumberingAfterBreak="0">
    <w:nsid w:val="3B223543"/>
    <w:multiLevelType w:val="multilevel"/>
    <w:tmpl w:val="00087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D95CBE"/>
    <w:multiLevelType w:val="hybridMultilevel"/>
    <w:tmpl w:val="AD66C9C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6E3666C7"/>
    <w:multiLevelType w:val="multilevel"/>
    <w:tmpl w:val="35126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A35DCF"/>
    <w:multiLevelType w:val="hybridMultilevel"/>
    <w:tmpl w:val="36E45B1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1"/>
  </w:num>
  <w:num w:numId="4">
    <w:abstractNumId w:val="7"/>
  </w:num>
  <w:num w:numId="5">
    <w:abstractNumId w:val="5"/>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82F"/>
    <w:rsid w:val="000001D8"/>
    <w:rsid w:val="00002957"/>
    <w:rsid w:val="00046E9D"/>
    <w:rsid w:val="0007212C"/>
    <w:rsid w:val="000C4A0A"/>
    <w:rsid w:val="00115BDC"/>
    <w:rsid w:val="00143628"/>
    <w:rsid w:val="001869EB"/>
    <w:rsid w:val="001938BA"/>
    <w:rsid w:val="001E2A35"/>
    <w:rsid w:val="001E3D0E"/>
    <w:rsid w:val="001F36E2"/>
    <w:rsid w:val="00240B7D"/>
    <w:rsid w:val="00247D95"/>
    <w:rsid w:val="003035B0"/>
    <w:rsid w:val="00334D9C"/>
    <w:rsid w:val="003467B6"/>
    <w:rsid w:val="00363656"/>
    <w:rsid w:val="003800D9"/>
    <w:rsid w:val="003865C5"/>
    <w:rsid w:val="003906C4"/>
    <w:rsid w:val="0039700F"/>
    <w:rsid w:val="003B7F5B"/>
    <w:rsid w:val="00431227"/>
    <w:rsid w:val="004616B1"/>
    <w:rsid w:val="0049428C"/>
    <w:rsid w:val="004B1E0B"/>
    <w:rsid w:val="004D73B8"/>
    <w:rsid w:val="0054143B"/>
    <w:rsid w:val="00582A6C"/>
    <w:rsid w:val="00584FAB"/>
    <w:rsid w:val="005904AE"/>
    <w:rsid w:val="005D6783"/>
    <w:rsid w:val="00601A03"/>
    <w:rsid w:val="00644692"/>
    <w:rsid w:val="00645691"/>
    <w:rsid w:val="0065229B"/>
    <w:rsid w:val="006A4645"/>
    <w:rsid w:val="006B4E0F"/>
    <w:rsid w:val="007205A3"/>
    <w:rsid w:val="00787864"/>
    <w:rsid w:val="007F2408"/>
    <w:rsid w:val="008220E2"/>
    <w:rsid w:val="008C2FF2"/>
    <w:rsid w:val="008E1A5D"/>
    <w:rsid w:val="008F49EF"/>
    <w:rsid w:val="009344FB"/>
    <w:rsid w:val="009405B4"/>
    <w:rsid w:val="009A5A8D"/>
    <w:rsid w:val="009A614D"/>
    <w:rsid w:val="009B02C3"/>
    <w:rsid w:val="00A06400"/>
    <w:rsid w:val="00A8006C"/>
    <w:rsid w:val="00AA170B"/>
    <w:rsid w:val="00AA31D8"/>
    <w:rsid w:val="00AF3BE4"/>
    <w:rsid w:val="00B1082F"/>
    <w:rsid w:val="00B84AC8"/>
    <w:rsid w:val="00B854CF"/>
    <w:rsid w:val="00C467F1"/>
    <w:rsid w:val="00D654A1"/>
    <w:rsid w:val="00D77698"/>
    <w:rsid w:val="00DB2790"/>
    <w:rsid w:val="00DD5361"/>
    <w:rsid w:val="00E130EB"/>
    <w:rsid w:val="00E311F1"/>
    <w:rsid w:val="00E40602"/>
    <w:rsid w:val="00E62FD0"/>
    <w:rsid w:val="00EC0A13"/>
    <w:rsid w:val="00F06FD6"/>
    <w:rsid w:val="00F1145C"/>
    <w:rsid w:val="00F9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5B7486B-E3F0-4488-91BC-46000EDFC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108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108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082F"/>
    <w:rPr>
      <w:rFonts w:ascii="Times New Roman" w:eastAsia="Times New Roman" w:hAnsi="Times New Roman" w:cs="Times New Roman"/>
      <w:b/>
      <w:bCs/>
      <w:sz w:val="27"/>
      <w:szCs w:val="27"/>
    </w:rPr>
  </w:style>
  <w:style w:type="paragraph" w:styleId="NormalWeb">
    <w:name w:val="Normal (Web)"/>
    <w:basedOn w:val="Normal"/>
    <w:uiPriority w:val="99"/>
    <w:unhideWhenUsed/>
    <w:rsid w:val="00B108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1082F"/>
    <w:rPr>
      <w:color w:val="0000FF"/>
      <w:u w:val="single"/>
    </w:rPr>
  </w:style>
  <w:style w:type="character" w:customStyle="1" w:styleId="Heading2Char">
    <w:name w:val="Heading 2 Char"/>
    <w:basedOn w:val="DefaultParagraphFont"/>
    <w:link w:val="Heading2"/>
    <w:uiPriority w:val="9"/>
    <w:semiHidden/>
    <w:rsid w:val="00B1082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614D"/>
    <w:pPr>
      <w:spacing w:line="256" w:lineRule="auto"/>
      <w:ind w:left="720"/>
      <w:contextualSpacing/>
    </w:pPr>
    <w:rPr>
      <w:rFonts w:ascii="Calibri" w:hAnsi="Calibri"/>
      <w:color w:val="000000" w:themeColor="text1"/>
      <w:sz w:val="24"/>
    </w:rPr>
  </w:style>
  <w:style w:type="table" w:styleId="TableGrid">
    <w:name w:val="Table Grid"/>
    <w:basedOn w:val="TableNormal"/>
    <w:uiPriority w:val="39"/>
    <w:rsid w:val="009A614D"/>
    <w:pPr>
      <w:spacing w:after="0" w:line="240" w:lineRule="auto"/>
    </w:pPr>
    <w:rPr>
      <w:rFonts w:ascii="Calibri" w:hAnsi="Calibri"/>
      <w:color w:val="000000" w:themeColor="text1"/>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311F1"/>
    <w:rPr>
      <w:color w:val="808080"/>
      <w:shd w:val="clear" w:color="auto" w:fill="E6E6E6"/>
    </w:rPr>
  </w:style>
  <w:style w:type="paragraph" w:styleId="Header">
    <w:name w:val="header"/>
    <w:basedOn w:val="Normal"/>
    <w:link w:val="HeaderChar"/>
    <w:uiPriority w:val="99"/>
    <w:unhideWhenUsed/>
    <w:rsid w:val="00E311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1F1"/>
  </w:style>
  <w:style w:type="paragraph" w:styleId="Footer">
    <w:name w:val="footer"/>
    <w:basedOn w:val="Normal"/>
    <w:link w:val="FooterChar"/>
    <w:uiPriority w:val="99"/>
    <w:unhideWhenUsed/>
    <w:rsid w:val="00E311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1F1"/>
  </w:style>
  <w:style w:type="character" w:customStyle="1" w:styleId="c-doc-para-italic">
    <w:name w:val="c-doc-para-italic"/>
    <w:basedOn w:val="DefaultParagraphFont"/>
    <w:rsid w:val="001E2A35"/>
  </w:style>
  <w:style w:type="character" w:styleId="Strong">
    <w:name w:val="Strong"/>
    <w:basedOn w:val="DefaultParagraphFont"/>
    <w:uiPriority w:val="22"/>
    <w:qFormat/>
    <w:rsid w:val="005904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904786">
      <w:bodyDiv w:val="1"/>
      <w:marLeft w:val="0"/>
      <w:marRight w:val="0"/>
      <w:marTop w:val="0"/>
      <w:marBottom w:val="0"/>
      <w:divBdr>
        <w:top w:val="none" w:sz="0" w:space="0" w:color="auto"/>
        <w:left w:val="none" w:sz="0" w:space="0" w:color="auto"/>
        <w:bottom w:val="none" w:sz="0" w:space="0" w:color="auto"/>
        <w:right w:val="none" w:sz="0" w:space="0" w:color="auto"/>
      </w:divBdr>
    </w:div>
    <w:div w:id="1102455916">
      <w:bodyDiv w:val="1"/>
      <w:marLeft w:val="0"/>
      <w:marRight w:val="0"/>
      <w:marTop w:val="0"/>
      <w:marBottom w:val="0"/>
      <w:divBdr>
        <w:top w:val="none" w:sz="0" w:space="0" w:color="auto"/>
        <w:left w:val="none" w:sz="0" w:space="0" w:color="auto"/>
        <w:bottom w:val="none" w:sz="0" w:space="0" w:color="auto"/>
        <w:right w:val="none" w:sz="0" w:space="0" w:color="auto"/>
      </w:divBdr>
    </w:div>
    <w:div w:id="1168864232">
      <w:bodyDiv w:val="1"/>
      <w:marLeft w:val="0"/>
      <w:marRight w:val="0"/>
      <w:marTop w:val="0"/>
      <w:marBottom w:val="0"/>
      <w:divBdr>
        <w:top w:val="none" w:sz="0" w:space="0" w:color="auto"/>
        <w:left w:val="none" w:sz="0" w:space="0" w:color="auto"/>
        <w:bottom w:val="none" w:sz="0" w:space="0" w:color="auto"/>
        <w:right w:val="none" w:sz="0" w:space="0" w:color="auto"/>
      </w:divBdr>
    </w:div>
    <w:div w:id="1393700325">
      <w:bodyDiv w:val="1"/>
      <w:marLeft w:val="0"/>
      <w:marRight w:val="0"/>
      <w:marTop w:val="0"/>
      <w:marBottom w:val="0"/>
      <w:divBdr>
        <w:top w:val="none" w:sz="0" w:space="0" w:color="auto"/>
        <w:left w:val="none" w:sz="0" w:space="0" w:color="auto"/>
        <w:bottom w:val="none" w:sz="0" w:space="0" w:color="auto"/>
        <w:right w:val="none" w:sz="0" w:space="0" w:color="auto"/>
      </w:divBdr>
    </w:div>
    <w:div w:id="1407217990">
      <w:bodyDiv w:val="1"/>
      <w:marLeft w:val="0"/>
      <w:marRight w:val="0"/>
      <w:marTop w:val="0"/>
      <w:marBottom w:val="0"/>
      <w:divBdr>
        <w:top w:val="none" w:sz="0" w:space="0" w:color="auto"/>
        <w:left w:val="none" w:sz="0" w:space="0" w:color="auto"/>
        <w:bottom w:val="none" w:sz="0" w:space="0" w:color="auto"/>
        <w:right w:val="none" w:sz="0" w:space="0" w:color="auto"/>
      </w:divBdr>
    </w:div>
    <w:div w:id="196361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pub/irs-pdf/f14764.pdf" TargetMode="External"/><Relationship Id="rId13" Type="http://schemas.openxmlformats.org/officeDocument/2006/relationships/hyperlink" Target="https://www.irs.gov/pub/irs-pdf/f14765.pdf" TargetMode="External"/><Relationship Id="rId18" Type="http://schemas.openxmlformats.org/officeDocument/2006/relationships/hyperlink" Target="https://www.irs.gov/individuals/understanding-your-letter-227" TargetMode="External"/><Relationship Id="rId3" Type="http://schemas.openxmlformats.org/officeDocument/2006/relationships/settings" Target="settings.xml"/><Relationship Id="rId21" Type="http://schemas.openxmlformats.org/officeDocument/2006/relationships/hyperlink" Target="https://www.irs.gov/pub/irs-pdf/f14764.pdf" TargetMode="External"/><Relationship Id="rId7" Type="http://schemas.openxmlformats.org/officeDocument/2006/relationships/hyperlink" Target="https://www.irs.gov/pub/notices/ltr227j.pdf" TargetMode="External"/><Relationship Id="rId12" Type="http://schemas.openxmlformats.org/officeDocument/2006/relationships/hyperlink" Target="https://www.irs.gov/pub/notices/ltr227m.pdf" TargetMode="External"/><Relationship Id="rId17" Type="http://schemas.openxmlformats.org/officeDocument/2006/relationships/hyperlink" Target="https://www.irs.gov/individuals/understanding-your-letter-226-j" TargetMode="External"/><Relationship Id="rId2" Type="http://schemas.openxmlformats.org/officeDocument/2006/relationships/styles" Target="styles.xml"/><Relationship Id="rId16" Type="http://schemas.openxmlformats.org/officeDocument/2006/relationships/hyperlink" Target="https://www.irs.gov/pub/notices/ltr226j.pdf" TargetMode="External"/><Relationship Id="rId20" Type="http://schemas.openxmlformats.org/officeDocument/2006/relationships/hyperlink" Target="https://www.irs.gov/pub/irs-pdf/f14765.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rs.gov/pub/irs-pdf/f14765.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irs.gov/affordable-care-act/employers/questions-and-answers-on-employer-shared-responsibility-provisions-under-the-affordable-care-act" TargetMode="External"/><Relationship Id="rId23" Type="http://schemas.openxmlformats.org/officeDocument/2006/relationships/fontTable" Target="fontTable.xml"/><Relationship Id="rId10" Type="http://schemas.openxmlformats.org/officeDocument/2006/relationships/hyperlink" Target="https://www.irs.gov/pub/notices/ltr227l.pdf" TargetMode="External"/><Relationship Id="rId19" Type="http://schemas.openxmlformats.org/officeDocument/2006/relationships/hyperlink" Target="https://www.irs.gov/individuals/understanding-your-irs-notice-or-letter" TargetMode="External"/><Relationship Id="rId4" Type="http://schemas.openxmlformats.org/officeDocument/2006/relationships/webSettings" Target="webSettings.xml"/><Relationship Id="rId9" Type="http://schemas.openxmlformats.org/officeDocument/2006/relationships/hyperlink" Target="https://www.irs.gov/pub/notices/ltr227k.pdf" TargetMode="External"/><Relationship Id="rId14" Type="http://schemas.openxmlformats.org/officeDocument/2006/relationships/hyperlink" Target="https://www.irs.gov/pub/notices/ltr227n.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1737</Words>
  <Characters>9902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Rito</dc:creator>
  <cp:keywords/>
  <dc:description/>
  <cp:lastModifiedBy>Laura Couger</cp:lastModifiedBy>
  <cp:revision>2</cp:revision>
  <dcterms:created xsi:type="dcterms:W3CDTF">2019-04-08T20:13:00Z</dcterms:created>
  <dcterms:modified xsi:type="dcterms:W3CDTF">2019-04-08T20:13:00Z</dcterms:modified>
</cp:coreProperties>
</file>