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72" w:type="dxa"/>
          <w:left w:w="72" w:type="dxa"/>
          <w:bottom w:w="72" w:type="dxa"/>
          <w:right w:w="72" w:type="dxa"/>
        </w:tblCellMar>
        <w:tblLook w:val="04A0" w:firstRow="1" w:lastRow="0" w:firstColumn="1" w:lastColumn="0" w:noHBand="0" w:noVBand="1"/>
      </w:tblPr>
      <w:tblGrid>
        <w:gridCol w:w="1872"/>
        <w:gridCol w:w="8928"/>
      </w:tblGrid>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Analyst/ Programmer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Designs, installs, tests, codes, and debugs ad hoc and/or manages existing applications, servers, and infrastructure, including the implementation of new versions of existing software or the design of new software and strategies to support the institution’s mission. Works with functional areas to understand business requirements and implements applications to meet those needs. Works within a variety of software development lifecycles and project management approaches to achieve goals.</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Architect/</w:t>
            </w:r>
            <w:r w:rsidR="00AD56B2" w:rsidRPr="00101A1E">
              <w:rPr>
                <w:rFonts w:ascii="Calibri" w:eastAsia="Times New Roman" w:hAnsi="Calibri" w:cs="Times New Roman"/>
                <w:b/>
                <w:bCs/>
                <w:iCs/>
                <w:sz w:val="21"/>
                <w:szCs w:val="21"/>
              </w:rPr>
              <w:br/>
            </w:r>
            <w:r w:rsidRPr="00101A1E">
              <w:rPr>
                <w:rFonts w:ascii="Calibri" w:eastAsia="Times New Roman" w:hAnsi="Calibri" w:cs="Times New Roman"/>
                <w:b/>
                <w:bCs/>
                <w:iCs/>
                <w:sz w:val="21"/>
                <w:szCs w:val="21"/>
              </w:rPr>
              <w:t>Engineer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Administers the integration of computing applications and provides overall direction of the IT architecture, to include: storage, servers, networking, data centers, and various software-based systems for on-premises, private-cloud, or public-cloud services.</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Auditor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Administers institutional audits on risk, governance, and control processes of all IT functions. Identifies weaknesses in applications, systems, and networking procedures; coordinates action plans to address those weaknesses and improve security posture of the IT organization.</w:t>
            </w:r>
          </w:p>
        </w:tc>
      </w:tr>
      <w:tr w:rsidR="00D66289" w:rsidRPr="00101A1E" w:rsidTr="0061312F">
        <w:trPr>
          <w:trHeight w:val="20"/>
        </w:trPr>
        <w:tc>
          <w:tcPr>
            <w:tcW w:w="1872" w:type="dxa"/>
            <w:shd w:val="clear" w:color="auto" w:fill="C6D9F1" w:themeFill="text2" w:themeFillTint="33"/>
            <w:hideMark/>
          </w:tcPr>
          <w:p w:rsidR="00D66289" w:rsidRPr="00101A1E" w:rsidRDefault="00D66289" w:rsidP="00692BF5">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 xml:space="preserve">IT Business Intelligence &amp; </w:t>
            </w:r>
            <w:r w:rsidRPr="00101A1E">
              <w:rPr>
                <w:rFonts w:ascii="Calibri" w:eastAsia="Times New Roman" w:hAnsi="Calibri" w:cs="Times New Roman"/>
                <w:b/>
                <w:bCs/>
                <w:iCs/>
                <w:sz w:val="21"/>
                <w:szCs w:val="21"/>
              </w:rPr>
              <w:br/>
              <w:t>Data Analyst</w:t>
            </w:r>
          </w:p>
        </w:tc>
        <w:tc>
          <w:tcPr>
            <w:tcW w:w="8928" w:type="dxa"/>
            <w:shd w:val="clear" w:color="auto" w:fill="auto"/>
            <w:hideMark/>
          </w:tcPr>
          <w:p w:rsidR="00D66289" w:rsidRPr="00101A1E" w:rsidRDefault="00D66289" w:rsidP="00AD56B2">
            <w:pPr>
              <w:rPr>
                <w:rFonts w:ascii="Calibri" w:eastAsia="Times New Roman" w:hAnsi="Calibri" w:cs="Times New Roman"/>
                <w:sz w:val="21"/>
                <w:szCs w:val="21"/>
              </w:rPr>
            </w:pPr>
            <w:r w:rsidRPr="00101A1E">
              <w:rPr>
                <w:rFonts w:ascii="Calibri" w:eastAsia="Times New Roman" w:hAnsi="Calibri" w:cs="Times New Roman"/>
                <w:sz w:val="21"/>
                <w:szCs w:val="21"/>
              </w:rPr>
              <w:t>Manages software and programs for complex data analytics and metrics to support the areas of data science and business intelligence. Works with functional areas to understand business requirements and liaises with other technical personnel to design and build datasets needed to accomplish those business goals. Uses data mining and statistical analysis to discover new insight within datasets.</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Business Systems Analyst</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Identifies and implements technological solutions with goal of improving operational performance and efficiency. Facilitates implementation of technology solutions in a cost-effective way by determining the requirements of a project or program and communicating them clearly to stakeholders, facilitators, and partners. Liaison between functional offices and technical personnel to elicit requirements, translate requirements to technical specifications, and ultimately ensure the outcome is valuable to the organization.</w:t>
            </w:r>
          </w:p>
        </w:tc>
      </w:tr>
      <w:tr w:rsidR="00040434" w:rsidRPr="00101A1E" w:rsidTr="0061312F">
        <w:trPr>
          <w:trHeight w:val="20"/>
        </w:trPr>
        <w:tc>
          <w:tcPr>
            <w:tcW w:w="1872" w:type="dxa"/>
            <w:shd w:val="clear" w:color="auto" w:fill="C6D9F1" w:themeFill="text2" w:themeFillTint="33"/>
            <w:hideMark/>
          </w:tcPr>
          <w:p w:rsidR="00C107FF" w:rsidRPr="00101A1E" w:rsidRDefault="00C107FF" w:rsidP="00692BF5">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Client Support Manager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Plans, implements</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and provides oversight for an IT service area and manages the relationship between the business and the customer/user</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Researches and follows industry trends and technologies in order to recommend, provide</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and sustain services that enhance business operations. Reviews customer requirements, creates test cases, executes testing plan using testing tools and automation, and tests applications/services developed against the test ca</w:t>
            </w:r>
            <w:r w:rsidR="00215034" w:rsidRPr="00101A1E">
              <w:rPr>
                <w:rFonts w:ascii="Calibri" w:eastAsia="Times New Roman" w:hAnsi="Calibri" w:cs="Times New Roman"/>
                <w:sz w:val="21"/>
                <w:szCs w:val="21"/>
              </w:rPr>
              <w:t xml:space="preserve">ses to ensure there are no bugs, </w:t>
            </w:r>
            <w:r w:rsidRPr="00101A1E">
              <w:rPr>
                <w:rFonts w:ascii="Calibri" w:eastAsia="Times New Roman" w:hAnsi="Calibri" w:cs="Times New Roman"/>
                <w:sz w:val="21"/>
                <w:szCs w:val="21"/>
              </w:rPr>
              <w:t>requirements are met</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and applications/services function properly. Oversees customer portfolio of application/service requests and acts as liaison between IT technicians and customer. Calls on customer leaders regularly to report on work status and listen for upcoming needs. Serves as point of escalation for customer issues and funnel for all work that doesn’t fit into standard operating processes. Works with customers to shepherd projects through governance processes. </w:t>
            </w:r>
          </w:p>
        </w:tc>
      </w:tr>
      <w:tr w:rsidR="00040434" w:rsidRPr="00101A1E" w:rsidTr="0061312F">
        <w:trPr>
          <w:trHeight w:val="20"/>
        </w:trPr>
        <w:tc>
          <w:tcPr>
            <w:tcW w:w="1872" w:type="dxa"/>
            <w:shd w:val="clear" w:color="auto" w:fill="C6D9F1" w:themeFill="text2" w:themeFillTint="33"/>
            <w:hideMark/>
          </w:tcPr>
          <w:p w:rsidR="00C107FF" w:rsidRPr="00101A1E" w:rsidRDefault="00C107FF" w:rsidP="00692BF5">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Database Administrator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 xml:space="preserve">Designs, implements, and/or manages various databases </w:t>
            </w:r>
            <w:r w:rsidR="00215034" w:rsidRPr="00101A1E">
              <w:rPr>
                <w:rFonts w:ascii="Calibri" w:eastAsia="Times New Roman" w:hAnsi="Calibri" w:cs="Times New Roman"/>
                <w:sz w:val="21"/>
                <w:szCs w:val="21"/>
              </w:rPr>
              <w:t>to</w:t>
            </w:r>
            <w:r w:rsidRPr="00101A1E">
              <w:rPr>
                <w:rFonts w:ascii="Calibri" w:eastAsia="Times New Roman" w:hAnsi="Calibri" w:cs="Times New Roman"/>
                <w:sz w:val="21"/>
                <w:szCs w:val="21"/>
              </w:rPr>
              <w:t xml:space="preserve"> support </w:t>
            </w:r>
            <w:r w:rsidR="00215034" w:rsidRPr="00101A1E">
              <w:rPr>
                <w:rFonts w:ascii="Calibri" w:eastAsia="Times New Roman" w:hAnsi="Calibri" w:cs="Times New Roman"/>
                <w:sz w:val="21"/>
                <w:szCs w:val="21"/>
              </w:rPr>
              <w:t>a variety of</w:t>
            </w:r>
            <w:r w:rsidRPr="00101A1E">
              <w:rPr>
                <w:rFonts w:ascii="Calibri" w:eastAsia="Times New Roman" w:hAnsi="Calibri" w:cs="Times New Roman"/>
                <w:sz w:val="21"/>
                <w:szCs w:val="21"/>
              </w:rPr>
              <w:t xml:space="preserve"> programs. Responsible for the performance, integrity</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and security of a database. Involved in the planning </w:t>
            </w:r>
            <w:r w:rsidR="00215034" w:rsidRPr="00101A1E">
              <w:rPr>
                <w:rFonts w:ascii="Calibri" w:eastAsia="Times New Roman" w:hAnsi="Calibri" w:cs="Times New Roman"/>
                <w:sz w:val="21"/>
                <w:szCs w:val="21"/>
              </w:rPr>
              <w:t>and development of the database</w:t>
            </w:r>
            <w:r w:rsidRPr="00101A1E">
              <w:rPr>
                <w:rFonts w:ascii="Calibri" w:eastAsia="Times New Roman" w:hAnsi="Calibri" w:cs="Times New Roman"/>
                <w:sz w:val="21"/>
                <w:szCs w:val="21"/>
              </w:rPr>
              <w:t xml:space="preserve"> as well as troubleshooting any issues on behalf of the users. Advises management on database concepts, functional capabilities, parameters, and prototypes.</w:t>
            </w:r>
          </w:p>
        </w:tc>
      </w:tr>
      <w:tr w:rsidR="00101A1E" w:rsidRPr="00101A1E" w:rsidTr="009A4226">
        <w:trPr>
          <w:trHeight w:val="20"/>
        </w:trPr>
        <w:tc>
          <w:tcPr>
            <w:tcW w:w="1872" w:type="dxa"/>
            <w:shd w:val="clear" w:color="auto" w:fill="FEF3D3" w:themeFill="accent3" w:themeFillTint="33"/>
          </w:tcPr>
          <w:p w:rsidR="00101A1E" w:rsidRPr="00101A1E" w:rsidRDefault="00101A1E" w:rsidP="00692BF5">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Implementation Professional</w:t>
            </w:r>
            <w:r w:rsidR="00300A40">
              <w:rPr>
                <w:rFonts w:ascii="Calibri" w:eastAsia="Times New Roman" w:hAnsi="Calibri" w:cs="Times New Roman"/>
                <w:b/>
                <w:bCs/>
                <w:iCs/>
                <w:sz w:val="21"/>
                <w:szCs w:val="21"/>
              </w:rPr>
              <w:t xml:space="preserve"> (proposed)</w:t>
            </w:r>
          </w:p>
        </w:tc>
        <w:tc>
          <w:tcPr>
            <w:tcW w:w="8928" w:type="dxa"/>
            <w:shd w:val="clear" w:color="auto" w:fill="FEF3D3" w:themeFill="accent3" w:themeFillTint="33"/>
          </w:tcPr>
          <w:p w:rsidR="00101A1E" w:rsidRPr="00101A1E" w:rsidRDefault="00101A1E" w:rsidP="00AD56B2">
            <w:pPr>
              <w:rPr>
                <w:rFonts w:ascii="Calibri" w:eastAsia="Times New Roman" w:hAnsi="Calibri" w:cs="Times New Roman"/>
                <w:sz w:val="21"/>
                <w:szCs w:val="21"/>
              </w:rPr>
            </w:pPr>
            <w:r w:rsidRPr="00101A1E">
              <w:rPr>
                <w:rFonts w:cstheme="minorHAnsi"/>
                <w:sz w:val="21"/>
                <w:szCs w:val="21"/>
              </w:rPr>
              <w:t>Manages technology support and services for a range of university activities such as instruction, research, outreach and administration. Plans, designs, analyzes and installs technology components and systems based on organizational needs. Provides specific technical expertise to faculty, staff and students. Duties may include project management, solution development, and business analysis. These positions independently solve non-routine and often complex problems where solutions are not prescribed and focus on implementation and integration of technology solutions.</w:t>
            </w:r>
          </w:p>
        </w:tc>
        <w:bookmarkStart w:id="0" w:name="_GoBack"/>
        <w:bookmarkEnd w:id="0"/>
      </w:tr>
      <w:tr w:rsidR="00040434" w:rsidRPr="00101A1E" w:rsidTr="0061312F">
        <w:trPr>
          <w:trHeight w:val="20"/>
        </w:trPr>
        <w:tc>
          <w:tcPr>
            <w:tcW w:w="1872" w:type="dxa"/>
            <w:shd w:val="clear" w:color="auto" w:fill="C6D9F1" w:themeFill="text2" w:themeFillTint="33"/>
            <w:hideMark/>
          </w:tcPr>
          <w:p w:rsidR="00C107FF" w:rsidRPr="00101A1E" w:rsidRDefault="00C107FF" w:rsidP="00692BF5">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Instructional/ Classroom Support Professional</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Manages support and services for instructional activities such as classroom instruction, capture and delivery of instruction, supporting interactivity (web, phone, and other audio/visual conferencing) and delivery of e-Learning Systems. Plans, designs, analyzes and installs instructional systems in classrooms or teaching lab spaces based on department instructional needs. Provides specific technical expertise to faculty, staff</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and students in areas such as </w:t>
            </w:r>
            <w:r w:rsidR="00215034" w:rsidRPr="00101A1E">
              <w:rPr>
                <w:rFonts w:ascii="Calibri" w:eastAsia="Times New Roman" w:hAnsi="Calibri" w:cs="Times New Roman"/>
                <w:sz w:val="21"/>
                <w:szCs w:val="21"/>
              </w:rPr>
              <w:t>instructional operations and e-</w:t>
            </w:r>
            <w:r w:rsidRPr="00101A1E">
              <w:rPr>
                <w:rFonts w:ascii="Calibri" w:eastAsia="Times New Roman" w:hAnsi="Calibri" w:cs="Times New Roman"/>
                <w:sz w:val="21"/>
                <w:szCs w:val="21"/>
              </w:rPr>
              <w:t>Learning services.</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lastRenderedPageBreak/>
              <w:t>IT Manager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Manages authority for personnel decisions and has input on departmental budgeting, strategic planning</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and procedural changes. Performs complex tasks</w:t>
            </w:r>
            <w:r w:rsidR="00215034" w:rsidRPr="00101A1E">
              <w:rPr>
                <w:rFonts w:ascii="Calibri" w:eastAsia="Times New Roman" w:hAnsi="Calibri" w:cs="Times New Roman"/>
                <w:sz w:val="21"/>
                <w:szCs w:val="21"/>
              </w:rPr>
              <w:t xml:space="preserve"> and leads/</w:t>
            </w:r>
            <w:r w:rsidRPr="00101A1E">
              <w:rPr>
                <w:rFonts w:ascii="Calibri" w:eastAsia="Times New Roman" w:hAnsi="Calibri" w:cs="Times New Roman"/>
                <w:sz w:val="21"/>
                <w:szCs w:val="21"/>
              </w:rPr>
              <w:t>directs the work of other employees. May manage and control the contractual relationship with some or all service providers.</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Network Administrator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 xml:space="preserve">Administers network connectivity for Wide Area Networking (WAN) and/or Local Area Networking (LAN). Maintains remote </w:t>
            </w:r>
            <w:r w:rsidR="00215034" w:rsidRPr="00101A1E">
              <w:rPr>
                <w:rFonts w:ascii="Calibri" w:eastAsia="Times New Roman" w:hAnsi="Calibri" w:cs="Times New Roman"/>
                <w:sz w:val="21"/>
                <w:szCs w:val="21"/>
              </w:rPr>
              <w:t>Virtual Private Network (</w:t>
            </w:r>
            <w:r w:rsidRPr="00101A1E">
              <w:rPr>
                <w:rFonts w:ascii="Calibri" w:eastAsia="Times New Roman" w:hAnsi="Calibri" w:cs="Times New Roman"/>
                <w:sz w:val="21"/>
                <w:szCs w:val="21"/>
              </w:rPr>
              <w:t>VPN</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connections, network security (firewall and intrusion detection/prevention protection), as well as Wi-Fi connectivity. Designs network architectures to achieve performance and security constraints. Troubleshoots and resolves networking issues.</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Project Manager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Develops, monitors, and manages IT projects to include budget, personnel, and equipment. Creates project schedules</w:t>
            </w:r>
            <w:r w:rsidR="00215034" w:rsidRPr="00101A1E">
              <w:rPr>
                <w:rFonts w:ascii="Calibri" w:eastAsia="Times New Roman" w:hAnsi="Calibri" w:cs="Times New Roman"/>
                <w:sz w:val="21"/>
                <w:szCs w:val="21"/>
              </w:rPr>
              <w:t xml:space="preserve"> </w:t>
            </w:r>
            <w:r w:rsidRPr="00101A1E">
              <w:rPr>
                <w:rFonts w:ascii="Calibri" w:eastAsia="Times New Roman" w:hAnsi="Calibri" w:cs="Times New Roman"/>
                <w:sz w:val="21"/>
                <w:szCs w:val="21"/>
              </w:rPr>
              <w:t>and coordinates project activities to meet stated budgets and timelines. Implements change management procedures and escalates project risks to leadership.</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Security Professional</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Plans and implements security measures to protect computer systems, networks, and enterprise information. Expected to stay up-to-date on the latest</w:t>
            </w:r>
            <w:r w:rsidR="00215034" w:rsidRPr="00101A1E">
              <w:rPr>
                <w:rFonts w:ascii="Calibri" w:eastAsia="Times New Roman" w:hAnsi="Calibri" w:cs="Times New Roman"/>
                <w:sz w:val="21"/>
                <w:szCs w:val="21"/>
              </w:rPr>
              <w:t xml:space="preserve"> intelligence, including hacker</w:t>
            </w:r>
            <w:r w:rsidRPr="00101A1E">
              <w:rPr>
                <w:rFonts w:ascii="Calibri" w:eastAsia="Times New Roman" w:hAnsi="Calibri" w:cs="Times New Roman"/>
                <w:sz w:val="21"/>
                <w:szCs w:val="21"/>
              </w:rPr>
              <w:t xml:space="preserve"> methodologies, in order to anticipate security breaches</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with the goal of complying with internal/external information security policies and standards. Monitors emerging products, technologies, or best practices that will improve security for the organization and stakeholders. </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System</w:t>
            </w:r>
            <w:r w:rsidR="00777522" w:rsidRPr="00101A1E">
              <w:rPr>
                <w:rFonts w:ascii="Calibri" w:eastAsia="Times New Roman" w:hAnsi="Calibri" w:cs="Times New Roman"/>
                <w:b/>
                <w:bCs/>
                <w:iCs/>
                <w:sz w:val="21"/>
                <w:szCs w:val="21"/>
              </w:rPr>
              <w:t xml:space="preserve"> </w:t>
            </w:r>
            <w:r w:rsidRPr="00101A1E">
              <w:rPr>
                <w:rFonts w:ascii="Calibri" w:eastAsia="Times New Roman" w:hAnsi="Calibri" w:cs="Times New Roman"/>
                <w:b/>
                <w:bCs/>
                <w:iCs/>
                <w:sz w:val="21"/>
                <w:szCs w:val="21"/>
              </w:rPr>
              <w:t>Administrator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Identifies and implements technological solutions with the goal of improving operation performance/efficiency. Evaluates the current state of business technology resources and identifie</w:t>
            </w:r>
            <w:r w:rsidR="00215034" w:rsidRPr="00101A1E">
              <w:rPr>
                <w:rFonts w:ascii="Calibri" w:eastAsia="Times New Roman" w:hAnsi="Calibri" w:cs="Times New Roman"/>
                <w:sz w:val="21"/>
                <w:szCs w:val="21"/>
              </w:rPr>
              <w:t>s new technologies, or upgrades/</w:t>
            </w:r>
            <w:r w:rsidRPr="00101A1E">
              <w:rPr>
                <w:rFonts w:ascii="Calibri" w:eastAsia="Times New Roman" w:hAnsi="Calibri" w:cs="Times New Roman"/>
                <w:sz w:val="21"/>
                <w:szCs w:val="21"/>
              </w:rPr>
              <w:t>enhancements to existing technologies</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that have the potential to improve business performance. Conducts cost/benefits and buy/build analysis, presents findings</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 xml:space="preserve"> and makes recommendations. Meets with end users to assess business objectives and define user needs. Ensures that technology is appropriately installed or configured and integrates with legacy solutions.</w:t>
            </w:r>
          </w:p>
        </w:tc>
      </w:tr>
      <w:tr w:rsidR="00777522" w:rsidRPr="00101A1E" w:rsidTr="0061312F">
        <w:trPr>
          <w:trHeight w:val="20"/>
        </w:trPr>
        <w:tc>
          <w:tcPr>
            <w:tcW w:w="1872" w:type="dxa"/>
            <w:shd w:val="clear" w:color="auto" w:fill="C6D9F1" w:themeFill="text2" w:themeFillTint="33"/>
            <w:hideMark/>
          </w:tcPr>
          <w:p w:rsidR="00C107FF" w:rsidRPr="00101A1E" w:rsidRDefault="00C107FF" w:rsidP="00C107FF">
            <w:pPr>
              <w:rPr>
                <w:rFonts w:ascii="Calibri" w:eastAsia="Times New Roman" w:hAnsi="Calibri" w:cs="Times New Roman"/>
                <w:b/>
                <w:bCs/>
                <w:iCs/>
                <w:sz w:val="21"/>
                <w:szCs w:val="21"/>
              </w:rPr>
            </w:pPr>
            <w:r w:rsidRPr="00101A1E">
              <w:rPr>
                <w:rFonts w:ascii="Calibri" w:eastAsia="Times New Roman" w:hAnsi="Calibri" w:cs="Times New Roman"/>
                <w:b/>
                <w:bCs/>
                <w:iCs/>
                <w:sz w:val="21"/>
                <w:szCs w:val="21"/>
              </w:rPr>
              <w:t>IT Web Designer/ Developer</w:t>
            </w:r>
          </w:p>
        </w:tc>
        <w:tc>
          <w:tcPr>
            <w:tcW w:w="8928" w:type="dxa"/>
            <w:shd w:val="clear" w:color="auto" w:fill="auto"/>
            <w:hideMark/>
          </w:tcPr>
          <w:p w:rsidR="00C107FF" w:rsidRPr="00101A1E" w:rsidRDefault="00C107FF" w:rsidP="00AD56B2">
            <w:pPr>
              <w:rPr>
                <w:rFonts w:ascii="Calibri" w:eastAsia="Times New Roman" w:hAnsi="Calibri" w:cs="Times New Roman"/>
                <w:sz w:val="21"/>
                <w:szCs w:val="21"/>
              </w:rPr>
            </w:pPr>
            <w:r w:rsidRPr="00101A1E">
              <w:rPr>
                <w:rFonts w:ascii="Calibri" w:eastAsia="Times New Roman" w:hAnsi="Calibri" w:cs="Times New Roman"/>
                <w:sz w:val="21"/>
                <w:szCs w:val="21"/>
              </w:rPr>
              <w:t>Designs and/or develops interfaces, layout</w:t>
            </w:r>
            <w:r w:rsidR="00215034" w:rsidRPr="00101A1E">
              <w:rPr>
                <w:rFonts w:ascii="Calibri" w:eastAsia="Times New Roman" w:hAnsi="Calibri" w:cs="Times New Roman"/>
                <w:sz w:val="21"/>
                <w:szCs w:val="21"/>
              </w:rPr>
              <w:t>, and/or coding of all web</w:t>
            </w:r>
            <w:r w:rsidRPr="00101A1E">
              <w:rPr>
                <w:rFonts w:ascii="Calibri" w:eastAsia="Times New Roman" w:hAnsi="Calibri" w:cs="Times New Roman"/>
                <w:sz w:val="21"/>
                <w:szCs w:val="21"/>
              </w:rPr>
              <w:t xml:space="preserve">site design elements and provides on-going maintenance. </w:t>
            </w:r>
            <w:r w:rsidR="00215034" w:rsidRPr="00101A1E">
              <w:rPr>
                <w:rFonts w:ascii="Calibri" w:eastAsia="Times New Roman" w:hAnsi="Calibri" w:cs="Times New Roman"/>
                <w:sz w:val="21"/>
                <w:szCs w:val="21"/>
              </w:rPr>
              <w:t>Trouble</w:t>
            </w:r>
            <w:r w:rsidRPr="00101A1E">
              <w:rPr>
                <w:rFonts w:ascii="Calibri" w:eastAsia="Times New Roman" w:hAnsi="Calibri" w:cs="Times New Roman"/>
                <w:sz w:val="21"/>
                <w:szCs w:val="21"/>
              </w:rPr>
              <w:t>shoots issues</w:t>
            </w:r>
            <w:r w:rsidR="00215034" w:rsidRPr="00101A1E">
              <w:rPr>
                <w:rFonts w:ascii="Calibri" w:eastAsia="Times New Roman" w:hAnsi="Calibri" w:cs="Times New Roman"/>
                <w:sz w:val="21"/>
                <w:szCs w:val="21"/>
              </w:rPr>
              <w:t>/</w:t>
            </w:r>
            <w:r w:rsidRPr="00101A1E">
              <w:rPr>
                <w:rFonts w:ascii="Calibri" w:eastAsia="Times New Roman" w:hAnsi="Calibri" w:cs="Times New Roman"/>
                <w:sz w:val="21"/>
                <w:szCs w:val="21"/>
              </w:rPr>
              <w:t>problems and debugs coding issues. Works with functional areas to understand business requirements and implements applications to meet those needs. Works within a variety of software development lifecycles and project management approaches to achieve goals.</w:t>
            </w:r>
          </w:p>
        </w:tc>
      </w:tr>
    </w:tbl>
    <w:p w:rsidR="00674587" w:rsidRDefault="00674587"/>
    <w:tbl>
      <w:tblPr>
        <w:tblW w:w="10800"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72" w:type="dxa"/>
          <w:left w:w="72" w:type="dxa"/>
          <w:bottom w:w="72" w:type="dxa"/>
          <w:right w:w="72" w:type="dxa"/>
        </w:tblCellMar>
        <w:tblLook w:val="04A0" w:firstRow="1" w:lastRow="0" w:firstColumn="1" w:lastColumn="0" w:noHBand="0" w:noVBand="1"/>
      </w:tblPr>
      <w:tblGrid>
        <w:gridCol w:w="720"/>
        <w:gridCol w:w="2016"/>
        <w:gridCol w:w="1872"/>
        <w:gridCol w:w="2880"/>
        <w:gridCol w:w="3312"/>
      </w:tblGrid>
      <w:tr w:rsidR="0041035F" w:rsidRPr="00F700D6" w:rsidTr="008B0400">
        <w:trPr>
          <w:trHeight w:val="20"/>
        </w:trPr>
        <w:tc>
          <w:tcPr>
            <w:tcW w:w="720" w:type="dxa"/>
            <w:shd w:val="clear" w:color="000000" w:fill="E7E6E6"/>
            <w:noWrap/>
            <w:vAlign w:val="center"/>
            <w:hideMark/>
          </w:tcPr>
          <w:p w:rsidR="00F700D6" w:rsidRPr="00F700D6" w:rsidRDefault="00F700D6" w:rsidP="00F700D6">
            <w:pPr>
              <w:jc w:val="center"/>
              <w:rPr>
                <w:rFonts w:ascii="Calibri" w:eastAsia="Times New Roman" w:hAnsi="Calibri" w:cs="Times New Roman"/>
                <w:b/>
                <w:color w:val="000000"/>
                <w:sz w:val="20"/>
              </w:rPr>
            </w:pPr>
            <w:r w:rsidRPr="00F700D6">
              <w:rPr>
                <w:rFonts w:ascii="Calibri" w:eastAsia="Times New Roman" w:hAnsi="Calibri" w:cs="Times New Roman"/>
                <w:b/>
                <w:color w:val="000000"/>
                <w:sz w:val="20"/>
              </w:rPr>
              <w:t>Level</w:t>
            </w:r>
          </w:p>
        </w:tc>
        <w:tc>
          <w:tcPr>
            <w:tcW w:w="2016" w:type="dxa"/>
            <w:shd w:val="clear" w:color="000000" w:fill="E7E6E6"/>
            <w:noWrap/>
            <w:vAlign w:val="center"/>
            <w:hideMark/>
          </w:tcPr>
          <w:p w:rsidR="00F700D6" w:rsidRPr="00F700D6" w:rsidRDefault="00F700D6" w:rsidP="00F700D6">
            <w:pPr>
              <w:jc w:val="center"/>
              <w:rPr>
                <w:rFonts w:ascii="Calibri" w:eastAsia="Times New Roman" w:hAnsi="Calibri" w:cs="Times New Roman"/>
                <w:b/>
                <w:color w:val="000000"/>
                <w:sz w:val="20"/>
              </w:rPr>
            </w:pPr>
            <w:r w:rsidRPr="00F700D6">
              <w:rPr>
                <w:rFonts w:ascii="Calibri" w:eastAsia="Times New Roman" w:hAnsi="Calibri" w:cs="Times New Roman"/>
                <w:b/>
                <w:color w:val="000000"/>
                <w:sz w:val="20"/>
              </w:rPr>
              <w:t>Span of Authority</w:t>
            </w:r>
          </w:p>
        </w:tc>
        <w:tc>
          <w:tcPr>
            <w:tcW w:w="1872" w:type="dxa"/>
            <w:shd w:val="clear" w:color="000000" w:fill="E7E6E6"/>
            <w:noWrap/>
            <w:vAlign w:val="center"/>
            <w:hideMark/>
          </w:tcPr>
          <w:p w:rsidR="00F700D6" w:rsidRPr="00F700D6" w:rsidRDefault="00F700D6" w:rsidP="00F700D6">
            <w:pPr>
              <w:jc w:val="center"/>
              <w:rPr>
                <w:rFonts w:ascii="Calibri" w:eastAsia="Times New Roman" w:hAnsi="Calibri" w:cs="Times New Roman"/>
                <w:b/>
                <w:color w:val="000000"/>
                <w:sz w:val="20"/>
              </w:rPr>
            </w:pPr>
            <w:r w:rsidRPr="00F700D6">
              <w:rPr>
                <w:rFonts w:ascii="Calibri" w:eastAsia="Times New Roman" w:hAnsi="Calibri" w:cs="Times New Roman"/>
                <w:b/>
                <w:color w:val="000000"/>
                <w:sz w:val="20"/>
              </w:rPr>
              <w:t>Supervisory</w:t>
            </w:r>
            <w:r>
              <w:rPr>
                <w:rFonts w:ascii="Calibri" w:eastAsia="Times New Roman" w:hAnsi="Calibri" w:cs="Times New Roman"/>
                <w:b/>
                <w:color w:val="000000"/>
                <w:sz w:val="20"/>
              </w:rPr>
              <w:t xml:space="preserve"> Duties</w:t>
            </w:r>
          </w:p>
        </w:tc>
        <w:tc>
          <w:tcPr>
            <w:tcW w:w="2880" w:type="dxa"/>
            <w:shd w:val="clear" w:color="000000" w:fill="E7E6E6"/>
            <w:noWrap/>
            <w:vAlign w:val="center"/>
            <w:hideMark/>
          </w:tcPr>
          <w:p w:rsidR="00F700D6" w:rsidRPr="00F700D6" w:rsidRDefault="00F700D6" w:rsidP="00F700D6">
            <w:pPr>
              <w:jc w:val="center"/>
              <w:rPr>
                <w:rFonts w:ascii="Calibri" w:eastAsia="Times New Roman" w:hAnsi="Calibri" w:cs="Times New Roman"/>
                <w:b/>
                <w:color w:val="000000"/>
                <w:sz w:val="20"/>
              </w:rPr>
            </w:pPr>
            <w:r w:rsidRPr="00F700D6">
              <w:rPr>
                <w:rFonts w:ascii="Calibri" w:eastAsia="Times New Roman" w:hAnsi="Calibri" w:cs="Times New Roman"/>
                <w:b/>
                <w:color w:val="000000"/>
                <w:sz w:val="20"/>
              </w:rPr>
              <w:t>Independent Authority</w:t>
            </w:r>
          </w:p>
        </w:tc>
        <w:tc>
          <w:tcPr>
            <w:tcW w:w="3312" w:type="dxa"/>
            <w:shd w:val="clear" w:color="000000" w:fill="E7E6E6"/>
            <w:vAlign w:val="center"/>
            <w:hideMark/>
          </w:tcPr>
          <w:p w:rsidR="00F700D6" w:rsidRPr="00F700D6" w:rsidRDefault="00F700D6" w:rsidP="0041035F">
            <w:pPr>
              <w:jc w:val="center"/>
              <w:rPr>
                <w:rFonts w:ascii="Calibri" w:eastAsia="Times New Roman" w:hAnsi="Calibri" w:cs="Times New Roman"/>
                <w:b/>
                <w:color w:val="000000"/>
                <w:sz w:val="20"/>
              </w:rPr>
            </w:pPr>
            <w:r w:rsidRPr="00F700D6">
              <w:rPr>
                <w:rFonts w:ascii="Calibri" w:eastAsia="Times New Roman" w:hAnsi="Calibri" w:cs="Times New Roman"/>
                <w:b/>
                <w:color w:val="000000"/>
                <w:sz w:val="20"/>
              </w:rPr>
              <w:t>Education, Experience, Special Skills</w:t>
            </w:r>
            <w:r w:rsidR="0041035F">
              <w:rPr>
                <w:rFonts w:ascii="Calibri" w:eastAsia="Times New Roman" w:hAnsi="Calibri" w:cs="Times New Roman"/>
                <w:b/>
                <w:color w:val="000000"/>
                <w:sz w:val="20"/>
              </w:rPr>
              <w:t xml:space="preserve"> </w:t>
            </w:r>
            <w:r w:rsidR="0041035F" w:rsidRPr="0041035F">
              <w:rPr>
                <w:rFonts w:ascii="Calibri" w:eastAsia="Times New Roman" w:hAnsi="Calibri" w:cs="Times New Roman"/>
                <w:i/>
                <w:color w:val="000000"/>
                <w:sz w:val="20"/>
              </w:rPr>
              <w:t>(or equivalent education/experience)</w:t>
            </w:r>
          </w:p>
        </w:tc>
      </w:tr>
      <w:tr w:rsidR="0041035F" w:rsidRPr="00F700D6" w:rsidTr="008B0400">
        <w:trPr>
          <w:trHeight w:val="20"/>
        </w:trPr>
        <w:tc>
          <w:tcPr>
            <w:tcW w:w="720" w:type="dxa"/>
            <w:shd w:val="clear" w:color="auto" w:fill="C6D9F1" w:themeFill="text2" w:themeFillTint="33"/>
            <w:noWrap/>
            <w:vAlign w:val="center"/>
            <w:hideMark/>
          </w:tcPr>
          <w:p w:rsidR="00F700D6" w:rsidRPr="00F700D6" w:rsidRDefault="00F700D6" w:rsidP="00F700D6">
            <w:pPr>
              <w:jc w:val="center"/>
              <w:rPr>
                <w:rFonts w:ascii="Calibri" w:eastAsia="Times New Roman" w:hAnsi="Calibri" w:cs="Times New Roman"/>
                <w:b/>
                <w:color w:val="000000"/>
                <w:sz w:val="28"/>
              </w:rPr>
            </w:pPr>
            <w:r w:rsidRPr="00F700D6">
              <w:rPr>
                <w:rFonts w:ascii="Calibri" w:eastAsia="Times New Roman" w:hAnsi="Calibri" w:cs="Times New Roman"/>
                <w:b/>
                <w:color w:val="000000"/>
                <w:sz w:val="28"/>
              </w:rPr>
              <w:t>I</w:t>
            </w:r>
          </w:p>
        </w:tc>
        <w:tc>
          <w:tcPr>
            <w:tcW w:w="2016" w:type="dxa"/>
            <w:shd w:val="clear" w:color="auto" w:fill="auto"/>
            <w:noWrap/>
            <w:vAlign w:val="center"/>
            <w:hideMark/>
          </w:tcPr>
          <w:p w:rsidR="00F700D6" w:rsidRDefault="00F700D6" w:rsidP="0042181A">
            <w:pPr>
              <w:jc w:val="center"/>
              <w:rPr>
                <w:rFonts w:ascii="Calibri" w:eastAsia="Times New Roman" w:hAnsi="Calibri" w:cs="Times New Roman"/>
                <w:color w:val="000000"/>
                <w:sz w:val="20"/>
              </w:rPr>
            </w:pPr>
            <w:r w:rsidRPr="00F700D6">
              <w:rPr>
                <w:rFonts w:ascii="Calibri" w:eastAsia="Times New Roman" w:hAnsi="Calibri" w:cs="Times New Roman"/>
                <w:color w:val="000000"/>
                <w:sz w:val="20"/>
              </w:rPr>
              <w:t>Unit(s)</w:t>
            </w:r>
          </w:p>
          <w:p w:rsidR="00F700D6" w:rsidRPr="00F700D6" w:rsidRDefault="00F700D6" w:rsidP="0042181A">
            <w:pPr>
              <w:jc w:val="center"/>
              <w:rPr>
                <w:rFonts w:ascii="Calibri" w:eastAsia="Times New Roman" w:hAnsi="Calibri" w:cs="Times New Roman"/>
                <w:color w:val="000000"/>
                <w:sz w:val="20"/>
              </w:rPr>
            </w:pPr>
            <w:r>
              <w:rPr>
                <w:rFonts w:ascii="Calibri" w:eastAsia="Times New Roman" w:hAnsi="Calibri" w:cs="Times New Roman"/>
                <w:color w:val="000000"/>
                <w:sz w:val="20"/>
              </w:rPr>
              <w:t>or</w:t>
            </w:r>
            <w:r>
              <w:rPr>
                <w:rFonts w:ascii="Calibri" w:eastAsia="Times New Roman" w:hAnsi="Calibri" w:cs="Times New Roman"/>
                <w:color w:val="000000"/>
                <w:sz w:val="20"/>
              </w:rPr>
              <w:br/>
            </w:r>
            <w:r w:rsidRPr="00F700D6">
              <w:rPr>
                <w:rFonts w:ascii="Calibri" w:eastAsia="Times New Roman" w:hAnsi="Calibri" w:cs="Times New Roman"/>
                <w:color w:val="000000"/>
                <w:sz w:val="20"/>
              </w:rPr>
              <w:t>School</w:t>
            </w:r>
            <w:r>
              <w:rPr>
                <w:rFonts w:ascii="Calibri" w:eastAsia="Times New Roman" w:hAnsi="Calibri" w:cs="Times New Roman"/>
                <w:color w:val="000000"/>
                <w:sz w:val="20"/>
              </w:rPr>
              <w:t>-/Division</w:t>
            </w:r>
            <w:r w:rsidRPr="00F700D6">
              <w:rPr>
                <w:rFonts w:ascii="Calibri" w:eastAsia="Times New Roman" w:hAnsi="Calibri" w:cs="Times New Roman"/>
                <w:color w:val="000000"/>
                <w:sz w:val="20"/>
              </w:rPr>
              <w:t>-</w:t>
            </w:r>
            <w:r>
              <w:rPr>
                <w:rFonts w:ascii="Calibri" w:eastAsia="Times New Roman" w:hAnsi="Calibri" w:cs="Times New Roman"/>
                <w:color w:val="000000"/>
                <w:sz w:val="20"/>
              </w:rPr>
              <w:t>w</w:t>
            </w:r>
            <w:r w:rsidRPr="00F700D6">
              <w:rPr>
                <w:rFonts w:ascii="Calibri" w:eastAsia="Times New Roman" w:hAnsi="Calibri" w:cs="Times New Roman"/>
                <w:color w:val="000000"/>
                <w:sz w:val="20"/>
              </w:rPr>
              <w:t>ide</w:t>
            </w:r>
          </w:p>
        </w:tc>
        <w:tc>
          <w:tcPr>
            <w:tcW w:w="1872" w:type="dxa"/>
            <w:shd w:val="clear" w:color="auto" w:fill="auto"/>
            <w:noWrap/>
            <w:vAlign w:val="center"/>
            <w:hideMark/>
          </w:tcPr>
          <w:p w:rsidR="00F700D6" w:rsidRPr="00F700D6" w:rsidRDefault="00F700D6" w:rsidP="0042181A">
            <w:pPr>
              <w:jc w:val="center"/>
              <w:rPr>
                <w:rFonts w:ascii="Calibri" w:eastAsia="Times New Roman" w:hAnsi="Calibri" w:cs="Times New Roman"/>
                <w:color w:val="000000"/>
                <w:sz w:val="20"/>
              </w:rPr>
            </w:pPr>
            <w:r w:rsidRPr="00F700D6">
              <w:rPr>
                <w:rFonts w:ascii="Calibri" w:eastAsia="Times New Roman" w:hAnsi="Calibri" w:cs="Times New Roman"/>
                <w:color w:val="000000"/>
                <w:sz w:val="20"/>
              </w:rPr>
              <w:t xml:space="preserve">None </w:t>
            </w:r>
            <w:proofErr w:type="spellStart"/>
            <w:r w:rsidRPr="00F700D6">
              <w:rPr>
                <w:rFonts w:ascii="Calibri" w:eastAsia="Times New Roman" w:hAnsi="Calibri" w:cs="Times New Roman"/>
                <w:color w:val="000000"/>
                <w:sz w:val="20"/>
              </w:rPr>
              <w:t>to</w:t>
            </w:r>
            <w:proofErr w:type="spellEnd"/>
            <w:r w:rsidRPr="00F700D6">
              <w:rPr>
                <w:rFonts w:ascii="Calibri" w:eastAsia="Times New Roman" w:hAnsi="Calibri" w:cs="Times New Roman"/>
                <w:color w:val="000000"/>
                <w:sz w:val="20"/>
              </w:rPr>
              <w:t xml:space="preserve"> few</w:t>
            </w:r>
          </w:p>
        </w:tc>
        <w:tc>
          <w:tcPr>
            <w:tcW w:w="2880" w:type="dxa"/>
            <w:shd w:val="clear" w:color="auto" w:fill="auto"/>
            <w:vAlign w:val="center"/>
            <w:hideMark/>
          </w:tcPr>
          <w:p w:rsidR="00F700D6" w:rsidRPr="00F700D6" w:rsidRDefault="00F700D6" w:rsidP="0042181A">
            <w:pPr>
              <w:rPr>
                <w:rFonts w:ascii="Calibri" w:eastAsia="Times New Roman" w:hAnsi="Calibri" w:cs="Times New Roman"/>
                <w:color w:val="000000"/>
                <w:sz w:val="20"/>
              </w:rPr>
            </w:pPr>
            <w:r>
              <w:rPr>
                <w:rFonts w:ascii="Calibri" w:eastAsia="Times New Roman" w:hAnsi="Calibri" w:cs="Times New Roman"/>
                <w:color w:val="000000"/>
                <w:sz w:val="20"/>
              </w:rPr>
              <w:t>Some decision-</w:t>
            </w:r>
            <w:r w:rsidRPr="00F700D6">
              <w:rPr>
                <w:rFonts w:ascii="Calibri" w:eastAsia="Times New Roman" w:hAnsi="Calibri" w:cs="Times New Roman"/>
                <w:color w:val="000000"/>
                <w:sz w:val="20"/>
              </w:rPr>
              <w:t>making with minimal</w:t>
            </w:r>
            <w:r w:rsidR="0042181A">
              <w:rPr>
                <w:rFonts w:ascii="Calibri" w:eastAsia="Times New Roman" w:hAnsi="Calibri" w:cs="Times New Roman"/>
                <w:color w:val="000000"/>
                <w:sz w:val="20"/>
              </w:rPr>
              <w:t>/local</w:t>
            </w:r>
            <w:r w:rsidRPr="00F700D6">
              <w:rPr>
                <w:rFonts w:ascii="Calibri" w:eastAsia="Times New Roman" w:hAnsi="Calibri" w:cs="Times New Roman"/>
                <w:color w:val="000000"/>
                <w:sz w:val="20"/>
              </w:rPr>
              <w:t xml:space="preserve"> impact; </w:t>
            </w:r>
            <w:r>
              <w:rPr>
                <w:rFonts w:ascii="Calibri" w:eastAsia="Times New Roman" w:hAnsi="Calibri" w:cs="Times New Roman"/>
                <w:color w:val="000000"/>
                <w:sz w:val="20"/>
              </w:rPr>
              <w:t>affects</w:t>
            </w:r>
            <w:r w:rsidRPr="00F700D6">
              <w:rPr>
                <w:rFonts w:ascii="Calibri" w:eastAsia="Times New Roman" w:hAnsi="Calibri" w:cs="Times New Roman"/>
                <w:color w:val="000000"/>
                <w:sz w:val="20"/>
              </w:rPr>
              <w:t xml:space="preserve"> typically one system</w:t>
            </w:r>
          </w:p>
        </w:tc>
        <w:tc>
          <w:tcPr>
            <w:tcW w:w="3312" w:type="dxa"/>
            <w:shd w:val="clear" w:color="auto" w:fill="auto"/>
            <w:vAlign w:val="center"/>
            <w:hideMark/>
          </w:tcPr>
          <w:p w:rsidR="0041035F" w:rsidRDefault="0041035F" w:rsidP="0041035F">
            <w:pPr>
              <w:pStyle w:val="ListParagraph"/>
              <w:numPr>
                <w:ilvl w:val="0"/>
                <w:numId w:val="3"/>
              </w:numPr>
              <w:ind w:left="270" w:hanging="270"/>
              <w:rPr>
                <w:rFonts w:ascii="Calibri" w:eastAsia="Times New Roman" w:hAnsi="Calibri" w:cs="Times New Roman"/>
                <w:color w:val="000000"/>
                <w:sz w:val="20"/>
              </w:rPr>
            </w:pPr>
            <w:r w:rsidRPr="0041035F">
              <w:rPr>
                <w:rFonts w:ascii="Calibri" w:eastAsia="Times New Roman" w:hAnsi="Calibri" w:cs="Times New Roman"/>
                <w:color w:val="000000"/>
                <w:sz w:val="20"/>
              </w:rPr>
              <w:t>Entry-</w:t>
            </w:r>
            <w:r w:rsidR="00F700D6" w:rsidRPr="0041035F">
              <w:rPr>
                <w:rFonts w:ascii="Calibri" w:eastAsia="Times New Roman" w:hAnsi="Calibri" w:cs="Times New Roman"/>
                <w:color w:val="000000"/>
                <w:sz w:val="20"/>
              </w:rPr>
              <w:t xml:space="preserve">level with Masters; </w:t>
            </w:r>
          </w:p>
          <w:p w:rsidR="00F700D6" w:rsidRPr="0041035F" w:rsidRDefault="00F700D6" w:rsidP="0041035F">
            <w:pPr>
              <w:pStyle w:val="ListParagraph"/>
              <w:numPr>
                <w:ilvl w:val="0"/>
                <w:numId w:val="3"/>
              </w:numPr>
              <w:ind w:left="270" w:hanging="270"/>
              <w:rPr>
                <w:rFonts w:ascii="Calibri" w:eastAsia="Times New Roman" w:hAnsi="Calibri" w:cs="Times New Roman"/>
                <w:color w:val="000000"/>
                <w:sz w:val="20"/>
              </w:rPr>
            </w:pPr>
            <w:r w:rsidRPr="0041035F">
              <w:rPr>
                <w:rFonts w:ascii="Calibri" w:eastAsia="Times New Roman" w:hAnsi="Calibri" w:cs="Times New Roman"/>
                <w:color w:val="000000"/>
                <w:sz w:val="20"/>
              </w:rPr>
              <w:t xml:space="preserve">Bachelors </w:t>
            </w:r>
            <w:r w:rsidR="0041035F" w:rsidRPr="0041035F">
              <w:rPr>
                <w:rFonts w:ascii="Calibri" w:eastAsia="Times New Roman" w:hAnsi="Calibri" w:cs="Times New Roman"/>
                <w:color w:val="000000"/>
                <w:sz w:val="20"/>
              </w:rPr>
              <w:t>and</w:t>
            </w:r>
            <w:r w:rsidRPr="0041035F">
              <w:rPr>
                <w:rFonts w:ascii="Calibri" w:eastAsia="Times New Roman" w:hAnsi="Calibri" w:cs="Times New Roman"/>
                <w:color w:val="000000"/>
                <w:sz w:val="20"/>
              </w:rPr>
              <w:t xml:space="preserve"> 0-2 </w:t>
            </w:r>
            <w:proofErr w:type="spellStart"/>
            <w:r w:rsidRPr="0041035F">
              <w:rPr>
                <w:rFonts w:ascii="Calibri" w:eastAsia="Times New Roman" w:hAnsi="Calibri" w:cs="Times New Roman"/>
                <w:color w:val="000000"/>
                <w:sz w:val="20"/>
              </w:rPr>
              <w:t>y</w:t>
            </w:r>
            <w:r w:rsidR="0041035F" w:rsidRPr="0041035F">
              <w:rPr>
                <w:rFonts w:ascii="Calibri" w:eastAsia="Times New Roman" w:hAnsi="Calibri" w:cs="Times New Roman"/>
                <w:color w:val="000000"/>
                <w:sz w:val="20"/>
              </w:rPr>
              <w:t>r</w:t>
            </w:r>
            <w:r w:rsidRPr="0041035F">
              <w:rPr>
                <w:rFonts w:ascii="Calibri" w:eastAsia="Times New Roman" w:hAnsi="Calibri" w:cs="Times New Roman"/>
                <w:color w:val="000000"/>
                <w:sz w:val="20"/>
              </w:rPr>
              <w:t>s</w:t>
            </w:r>
            <w:proofErr w:type="spellEnd"/>
            <w:r w:rsidRPr="0041035F">
              <w:rPr>
                <w:rFonts w:ascii="Calibri" w:eastAsia="Times New Roman" w:hAnsi="Calibri" w:cs="Times New Roman"/>
                <w:color w:val="000000"/>
                <w:sz w:val="20"/>
              </w:rPr>
              <w:t xml:space="preserve"> exper</w:t>
            </w:r>
            <w:r w:rsidR="0041035F" w:rsidRPr="0041035F">
              <w:rPr>
                <w:rFonts w:ascii="Calibri" w:eastAsia="Times New Roman" w:hAnsi="Calibri" w:cs="Times New Roman"/>
                <w:color w:val="000000"/>
                <w:sz w:val="20"/>
              </w:rPr>
              <w:t>ience</w:t>
            </w:r>
          </w:p>
        </w:tc>
      </w:tr>
      <w:tr w:rsidR="0041035F" w:rsidRPr="00F700D6" w:rsidTr="008B0400">
        <w:trPr>
          <w:trHeight w:val="20"/>
        </w:trPr>
        <w:tc>
          <w:tcPr>
            <w:tcW w:w="720" w:type="dxa"/>
            <w:shd w:val="clear" w:color="auto" w:fill="C6D9F1" w:themeFill="text2" w:themeFillTint="33"/>
            <w:noWrap/>
            <w:vAlign w:val="center"/>
            <w:hideMark/>
          </w:tcPr>
          <w:p w:rsidR="00F700D6" w:rsidRPr="00F700D6" w:rsidRDefault="00F700D6" w:rsidP="00F700D6">
            <w:pPr>
              <w:jc w:val="center"/>
              <w:rPr>
                <w:rFonts w:ascii="Calibri" w:eastAsia="Times New Roman" w:hAnsi="Calibri" w:cs="Times New Roman"/>
                <w:b/>
                <w:color w:val="000000"/>
                <w:sz w:val="28"/>
              </w:rPr>
            </w:pPr>
            <w:r w:rsidRPr="00F700D6">
              <w:rPr>
                <w:rFonts w:ascii="Calibri" w:eastAsia="Times New Roman" w:hAnsi="Calibri" w:cs="Times New Roman"/>
                <w:b/>
                <w:color w:val="000000"/>
                <w:sz w:val="28"/>
              </w:rPr>
              <w:t>II</w:t>
            </w:r>
          </w:p>
        </w:tc>
        <w:tc>
          <w:tcPr>
            <w:tcW w:w="2016" w:type="dxa"/>
            <w:shd w:val="clear" w:color="auto" w:fill="auto"/>
            <w:noWrap/>
            <w:vAlign w:val="center"/>
            <w:hideMark/>
          </w:tcPr>
          <w:p w:rsidR="00F700D6" w:rsidRPr="00F700D6" w:rsidRDefault="00F700D6" w:rsidP="0042181A">
            <w:pPr>
              <w:jc w:val="center"/>
              <w:rPr>
                <w:rFonts w:ascii="Calibri" w:eastAsia="Times New Roman" w:hAnsi="Calibri" w:cs="Times New Roman"/>
                <w:color w:val="000000"/>
                <w:sz w:val="20"/>
              </w:rPr>
            </w:pPr>
            <w:r w:rsidRPr="00F700D6">
              <w:rPr>
                <w:rFonts w:ascii="Calibri" w:eastAsia="Times New Roman" w:hAnsi="Calibri" w:cs="Times New Roman"/>
                <w:color w:val="000000"/>
                <w:sz w:val="20"/>
              </w:rPr>
              <w:t>School</w:t>
            </w:r>
            <w:r>
              <w:rPr>
                <w:rFonts w:ascii="Calibri" w:eastAsia="Times New Roman" w:hAnsi="Calibri" w:cs="Times New Roman"/>
                <w:color w:val="000000"/>
                <w:sz w:val="20"/>
              </w:rPr>
              <w:t>-/Division</w:t>
            </w:r>
            <w:r w:rsidRPr="00F700D6">
              <w:rPr>
                <w:rFonts w:ascii="Calibri" w:eastAsia="Times New Roman" w:hAnsi="Calibri" w:cs="Times New Roman"/>
                <w:color w:val="000000"/>
                <w:sz w:val="20"/>
              </w:rPr>
              <w:t>-Wide</w:t>
            </w:r>
            <w:r>
              <w:rPr>
                <w:rFonts w:ascii="Calibri" w:eastAsia="Times New Roman" w:hAnsi="Calibri" w:cs="Times New Roman"/>
                <w:color w:val="000000"/>
                <w:sz w:val="20"/>
              </w:rPr>
              <w:t xml:space="preserve"> or</w:t>
            </w:r>
            <w:r>
              <w:rPr>
                <w:rFonts w:ascii="Calibri" w:eastAsia="Times New Roman" w:hAnsi="Calibri" w:cs="Times New Roman"/>
                <w:color w:val="000000"/>
                <w:sz w:val="20"/>
              </w:rPr>
              <w:br/>
              <w:t>Institution-wide</w:t>
            </w:r>
          </w:p>
        </w:tc>
        <w:tc>
          <w:tcPr>
            <w:tcW w:w="1872" w:type="dxa"/>
            <w:shd w:val="clear" w:color="auto" w:fill="auto"/>
            <w:vAlign w:val="center"/>
            <w:hideMark/>
          </w:tcPr>
          <w:p w:rsidR="00F700D6" w:rsidRPr="00F700D6" w:rsidRDefault="00F700D6" w:rsidP="0042181A">
            <w:pPr>
              <w:jc w:val="center"/>
              <w:rPr>
                <w:rFonts w:ascii="Calibri" w:eastAsia="Times New Roman" w:hAnsi="Calibri" w:cs="Times New Roman"/>
                <w:color w:val="000000"/>
                <w:sz w:val="20"/>
              </w:rPr>
            </w:pPr>
            <w:r w:rsidRPr="00F700D6">
              <w:rPr>
                <w:rFonts w:ascii="Calibri" w:eastAsia="Times New Roman" w:hAnsi="Calibri" w:cs="Times New Roman"/>
                <w:color w:val="000000"/>
                <w:sz w:val="20"/>
              </w:rPr>
              <w:t xml:space="preserve">Few to many </w:t>
            </w:r>
            <w:r>
              <w:rPr>
                <w:rFonts w:ascii="Calibri" w:eastAsia="Times New Roman" w:hAnsi="Calibri" w:cs="Times New Roman"/>
                <w:color w:val="000000"/>
                <w:sz w:val="20"/>
              </w:rPr>
              <w:br/>
            </w:r>
            <w:r w:rsidRPr="00F700D6">
              <w:rPr>
                <w:rFonts w:ascii="Calibri" w:eastAsia="Times New Roman" w:hAnsi="Calibri" w:cs="Times New Roman"/>
                <w:color w:val="000000"/>
                <w:sz w:val="20"/>
              </w:rPr>
              <w:t>(some may be EHRA)</w:t>
            </w:r>
          </w:p>
        </w:tc>
        <w:tc>
          <w:tcPr>
            <w:tcW w:w="2880" w:type="dxa"/>
            <w:shd w:val="clear" w:color="auto" w:fill="auto"/>
            <w:vAlign w:val="center"/>
            <w:hideMark/>
          </w:tcPr>
          <w:p w:rsidR="00F700D6" w:rsidRPr="00F700D6" w:rsidRDefault="00F700D6" w:rsidP="0042181A">
            <w:pPr>
              <w:rPr>
                <w:rFonts w:ascii="Calibri" w:eastAsia="Times New Roman" w:hAnsi="Calibri" w:cs="Times New Roman"/>
                <w:color w:val="000000"/>
                <w:sz w:val="20"/>
              </w:rPr>
            </w:pPr>
            <w:r w:rsidRPr="00F700D6">
              <w:rPr>
                <w:rFonts w:ascii="Calibri" w:eastAsia="Times New Roman" w:hAnsi="Calibri" w:cs="Times New Roman"/>
                <w:color w:val="000000"/>
                <w:sz w:val="20"/>
              </w:rPr>
              <w:t xml:space="preserve">Often makes decisions that can </w:t>
            </w:r>
            <w:r>
              <w:rPr>
                <w:rFonts w:ascii="Calibri" w:eastAsia="Times New Roman" w:hAnsi="Calibri" w:cs="Times New Roman"/>
                <w:color w:val="000000"/>
                <w:sz w:val="20"/>
              </w:rPr>
              <w:t>affect</w:t>
            </w:r>
            <w:r w:rsidRPr="00F700D6">
              <w:rPr>
                <w:rFonts w:ascii="Calibri" w:eastAsia="Times New Roman" w:hAnsi="Calibri" w:cs="Times New Roman"/>
                <w:color w:val="000000"/>
                <w:sz w:val="20"/>
              </w:rPr>
              <w:t xml:space="preserve"> school/division or large parts of </w:t>
            </w:r>
            <w:r>
              <w:rPr>
                <w:rFonts w:ascii="Calibri" w:eastAsia="Times New Roman" w:hAnsi="Calibri" w:cs="Times New Roman"/>
                <w:color w:val="000000"/>
                <w:sz w:val="20"/>
              </w:rPr>
              <w:t>institution</w:t>
            </w:r>
            <w:r w:rsidRPr="00F700D6">
              <w:rPr>
                <w:rFonts w:ascii="Calibri" w:eastAsia="Times New Roman" w:hAnsi="Calibri" w:cs="Times New Roman"/>
                <w:color w:val="000000"/>
                <w:sz w:val="20"/>
              </w:rPr>
              <w:t xml:space="preserve">; </w:t>
            </w:r>
            <w:r>
              <w:rPr>
                <w:rFonts w:ascii="Calibri" w:eastAsia="Times New Roman" w:hAnsi="Calibri" w:cs="Times New Roman"/>
                <w:color w:val="000000"/>
                <w:sz w:val="20"/>
              </w:rPr>
              <w:t>affects</w:t>
            </w:r>
            <w:r w:rsidRPr="00F700D6">
              <w:rPr>
                <w:rFonts w:ascii="Calibri" w:eastAsia="Times New Roman" w:hAnsi="Calibri" w:cs="Times New Roman"/>
                <w:color w:val="000000"/>
                <w:sz w:val="20"/>
              </w:rPr>
              <w:t xml:space="preserve"> local systems and</w:t>
            </w:r>
            <w:r>
              <w:rPr>
                <w:rFonts w:ascii="Calibri" w:eastAsia="Times New Roman" w:hAnsi="Calibri" w:cs="Times New Roman"/>
                <w:color w:val="000000"/>
                <w:sz w:val="20"/>
              </w:rPr>
              <w:t>/or</w:t>
            </w:r>
            <w:r w:rsidRPr="00F700D6">
              <w:rPr>
                <w:rFonts w:ascii="Calibri" w:eastAsia="Times New Roman" w:hAnsi="Calibri" w:cs="Times New Roman"/>
                <w:color w:val="000000"/>
                <w:sz w:val="20"/>
              </w:rPr>
              <w:t xml:space="preserve"> faculty and staff</w:t>
            </w:r>
          </w:p>
        </w:tc>
        <w:tc>
          <w:tcPr>
            <w:tcW w:w="3312" w:type="dxa"/>
            <w:shd w:val="clear" w:color="auto" w:fill="auto"/>
            <w:vAlign w:val="center"/>
            <w:hideMark/>
          </w:tcPr>
          <w:p w:rsidR="0041035F" w:rsidRPr="0041035F" w:rsidRDefault="00F700D6" w:rsidP="0041035F">
            <w:pPr>
              <w:pStyle w:val="ListParagraph"/>
              <w:numPr>
                <w:ilvl w:val="0"/>
                <w:numId w:val="3"/>
              </w:numPr>
              <w:ind w:left="270" w:hanging="270"/>
              <w:rPr>
                <w:rFonts w:ascii="Calibri" w:eastAsia="Times New Roman" w:hAnsi="Calibri" w:cs="Times New Roman"/>
                <w:color w:val="000000"/>
                <w:sz w:val="20"/>
              </w:rPr>
            </w:pPr>
            <w:r w:rsidRPr="0041035F">
              <w:rPr>
                <w:rFonts w:ascii="Calibri" w:eastAsia="Times New Roman" w:hAnsi="Calibri" w:cs="Times New Roman"/>
                <w:color w:val="000000"/>
                <w:sz w:val="20"/>
              </w:rPr>
              <w:t xml:space="preserve">Mid-career with Masters </w:t>
            </w:r>
            <w:r w:rsidR="0041035F">
              <w:rPr>
                <w:rFonts w:ascii="Calibri" w:eastAsia="Times New Roman" w:hAnsi="Calibri" w:cs="Times New Roman"/>
                <w:color w:val="000000"/>
                <w:sz w:val="20"/>
              </w:rPr>
              <w:br/>
            </w:r>
            <w:r w:rsidRPr="0041035F">
              <w:rPr>
                <w:rFonts w:ascii="Calibri" w:eastAsia="Times New Roman" w:hAnsi="Calibri" w:cs="Times New Roman"/>
                <w:color w:val="000000"/>
                <w:sz w:val="20"/>
              </w:rPr>
              <w:t xml:space="preserve">and 1-2 </w:t>
            </w:r>
            <w:proofErr w:type="spellStart"/>
            <w:r w:rsidR="0041035F" w:rsidRPr="0041035F">
              <w:rPr>
                <w:rFonts w:ascii="Calibri" w:eastAsia="Times New Roman" w:hAnsi="Calibri" w:cs="Times New Roman"/>
                <w:color w:val="000000"/>
                <w:sz w:val="20"/>
              </w:rPr>
              <w:t>yrs</w:t>
            </w:r>
            <w:proofErr w:type="spellEnd"/>
            <w:r w:rsidR="0041035F" w:rsidRPr="0041035F">
              <w:rPr>
                <w:rFonts w:ascii="Calibri" w:eastAsia="Times New Roman" w:hAnsi="Calibri" w:cs="Times New Roman"/>
                <w:color w:val="000000"/>
                <w:sz w:val="20"/>
              </w:rPr>
              <w:t xml:space="preserve"> experience</w:t>
            </w:r>
            <w:r w:rsidRPr="0041035F">
              <w:rPr>
                <w:rFonts w:ascii="Calibri" w:eastAsia="Times New Roman" w:hAnsi="Calibri" w:cs="Times New Roman"/>
                <w:color w:val="000000"/>
                <w:sz w:val="20"/>
              </w:rPr>
              <w:t xml:space="preserve">; </w:t>
            </w:r>
          </w:p>
          <w:p w:rsidR="00F700D6" w:rsidRPr="0061312F" w:rsidRDefault="00F700D6" w:rsidP="0061312F">
            <w:pPr>
              <w:pStyle w:val="ListParagraph"/>
              <w:numPr>
                <w:ilvl w:val="0"/>
                <w:numId w:val="3"/>
              </w:numPr>
              <w:ind w:left="270" w:hanging="270"/>
              <w:rPr>
                <w:rFonts w:ascii="Calibri" w:eastAsia="Times New Roman" w:hAnsi="Calibri" w:cs="Times New Roman"/>
                <w:color w:val="000000"/>
                <w:sz w:val="20"/>
              </w:rPr>
            </w:pPr>
            <w:r w:rsidRPr="0041035F">
              <w:rPr>
                <w:rFonts w:ascii="Calibri" w:eastAsia="Times New Roman" w:hAnsi="Calibri" w:cs="Times New Roman"/>
                <w:color w:val="000000"/>
                <w:sz w:val="20"/>
              </w:rPr>
              <w:t xml:space="preserve">Bachelors </w:t>
            </w:r>
            <w:r w:rsidR="0041035F" w:rsidRPr="0041035F">
              <w:rPr>
                <w:rFonts w:ascii="Calibri" w:eastAsia="Times New Roman" w:hAnsi="Calibri" w:cs="Times New Roman"/>
                <w:color w:val="000000"/>
                <w:sz w:val="20"/>
              </w:rPr>
              <w:t>and</w:t>
            </w:r>
            <w:r w:rsidRPr="0041035F">
              <w:rPr>
                <w:rFonts w:ascii="Calibri" w:eastAsia="Times New Roman" w:hAnsi="Calibri" w:cs="Times New Roman"/>
                <w:color w:val="000000"/>
                <w:sz w:val="20"/>
              </w:rPr>
              <w:t xml:space="preserve"> 2-4 </w:t>
            </w:r>
            <w:proofErr w:type="spellStart"/>
            <w:r w:rsidR="0041035F" w:rsidRPr="0041035F">
              <w:rPr>
                <w:rFonts w:ascii="Calibri" w:eastAsia="Times New Roman" w:hAnsi="Calibri" w:cs="Times New Roman"/>
                <w:color w:val="000000"/>
                <w:sz w:val="20"/>
              </w:rPr>
              <w:t>yrs</w:t>
            </w:r>
            <w:proofErr w:type="spellEnd"/>
            <w:r w:rsidR="0041035F" w:rsidRPr="0041035F">
              <w:rPr>
                <w:rFonts w:ascii="Calibri" w:eastAsia="Times New Roman" w:hAnsi="Calibri" w:cs="Times New Roman"/>
                <w:color w:val="000000"/>
                <w:sz w:val="20"/>
              </w:rPr>
              <w:t xml:space="preserve"> experience</w:t>
            </w:r>
          </w:p>
        </w:tc>
      </w:tr>
      <w:tr w:rsidR="0041035F" w:rsidRPr="00F700D6" w:rsidTr="008B0400">
        <w:trPr>
          <w:trHeight w:val="20"/>
        </w:trPr>
        <w:tc>
          <w:tcPr>
            <w:tcW w:w="720" w:type="dxa"/>
            <w:shd w:val="clear" w:color="auto" w:fill="C6D9F1" w:themeFill="text2" w:themeFillTint="33"/>
            <w:noWrap/>
            <w:vAlign w:val="center"/>
            <w:hideMark/>
          </w:tcPr>
          <w:p w:rsidR="00F700D6" w:rsidRPr="00F700D6" w:rsidRDefault="00F700D6" w:rsidP="00F700D6">
            <w:pPr>
              <w:jc w:val="center"/>
              <w:rPr>
                <w:rFonts w:ascii="Calibri" w:eastAsia="Times New Roman" w:hAnsi="Calibri" w:cs="Times New Roman"/>
                <w:b/>
                <w:color w:val="000000"/>
                <w:sz w:val="28"/>
              </w:rPr>
            </w:pPr>
            <w:r w:rsidRPr="00F700D6">
              <w:rPr>
                <w:rFonts w:ascii="Calibri" w:eastAsia="Times New Roman" w:hAnsi="Calibri" w:cs="Times New Roman"/>
                <w:b/>
                <w:color w:val="000000"/>
                <w:sz w:val="28"/>
              </w:rPr>
              <w:t>III</w:t>
            </w:r>
          </w:p>
        </w:tc>
        <w:tc>
          <w:tcPr>
            <w:tcW w:w="2016" w:type="dxa"/>
            <w:shd w:val="clear" w:color="auto" w:fill="auto"/>
            <w:noWrap/>
            <w:vAlign w:val="center"/>
            <w:hideMark/>
          </w:tcPr>
          <w:p w:rsidR="00F700D6" w:rsidRPr="00F700D6" w:rsidRDefault="00F700D6" w:rsidP="0042181A">
            <w:pPr>
              <w:jc w:val="center"/>
              <w:rPr>
                <w:rFonts w:ascii="Calibri" w:eastAsia="Times New Roman" w:hAnsi="Calibri" w:cs="Times New Roman"/>
                <w:color w:val="000000"/>
                <w:sz w:val="20"/>
              </w:rPr>
            </w:pPr>
            <w:r w:rsidRPr="0042181A">
              <w:rPr>
                <w:rFonts w:ascii="Calibri" w:eastAsia="Times New Roman" w:hAnsi="Calibri" w:cs="Times New Roman"/>
                <w:sz w:val="20"/>
              </w:rPr>
              <w:t xml:space="preserve">Institution-wide </w:t>
            </w:r>
            <w:r w:rsidR="0042181A" w:rsidRPr="0042181A">
              <w:rPr>
                <w:rFonts w:ascii="Calibri" w:eastAsia="Times New Roman" w:hAnsi="Calibri" w:cs="Times New Roman"/>
                <w:sz w:val="20"/>
              </w:rPr>
              <w:t>and/</w:t>
            </w:r>
            <w:r w:rsidRPr="0042181A">
              <w:rPr>
                <w:rFonts w:ascii="Calibri" w:eastAsia="Times New Roman" w:hAnsi="Calibri" w:cs="Times New Roman"/>
                <w:sz w:val="20"/>
              </w:rPr>
              <w:t>or Community</w:t>
            </w:r>
          </w:p>
        </w:tc>
        <w:tc>
          <w:tcPr>
            <w:tcW w:w="1872" w:type="dxa"/>
            <w:shd w:val="clear" w:color="auto" w:fill="auto"/>
            <w:vAlign w:val="center"/>
            <w:hideMark/>
          </w:tcPr>
          <w:p w:rsidR="00F700D6" w:rsidRPr="00F700D6" w:rsidRDefault="00F700D6" w:rsidP="0042181A">
            <w:pPr>
              <w:jc w:val="center"/>
              <w:rPr>
                <w:rFonts w:ascii="Calibri" w:eastAsia="Times New Roman" w:hAnsi="Calibri" w:cs="Times New Roman"/>
                <w:color w:val="000000"/>
                <w:sz w:val="20"/>
              </w:rPr>
            </w:pPr>
            <w:r w:rsidRPr="00F700D6">
              <w:rPr>
                <w:rFonts w:ascii="Calibri" w:eastAsia="Times New Roman" w:hAnsi="Calibri" w:cs="Times New Roman"/>
                <w:color w:val="000000"/>
                <w:sz w:val="20"/>
              </w:rPr>
              <w:t xml:space="preserve">Many </w:t>
            </w:r>
            <w:r>
              <w:rPr>
                <w:rFonts w:ascii="Calibri" w:eastAsia="Times New Roman" w:hAnsi="Calibri" w:cs="Times New Roman"/>
                <w:color w:val="000000"/>
                <w:sz w:val="20"/>
              </w:rPr>
              <w:br/>
              <w:t>(s</w:t>
            </w:r>
            <w:r w:rsidRPr="00F700D6">
              <w:rPr>
                <w:rFonts w:ascii="Calibri" w:eastAsia="Times New Roman" w:hAnsi="Calibri" w:cs="Times New Roman"/>
                <w:color w:val="000000"/>
                <w:sz w:val="20"/>
              </w:rPr>
              <w:t xml:space="preserve">ome </w:t>
            </w:r>
            <w:r>
              <w:rPr>
                <w:rFonts w:ascii="Calibri" w:eastAsia="Times New Roman" w:hAnsi="Calibri" w:cs="Times New Roman"/>
                <w:color w:val="000000"/>
                <w:sz w:val="20"/>
              </w:rPr>
              <w:t>may be</w:t>
            </w:r>
            <w:r w:rsidRPr="00F700D6">
              <w:rPr>
                <w:rFonts w:ascii="Calibri" w:eastAsia="Times New Roman" w:hAnsi="Calibri" w:cs="Times New Roman"/>
                <w:color w:val="000000"/>
                <w:sz w:val="20"/>
              </w:rPr>
              <w:t xml:space="preserve"> EHRA and/or </w:t>
            </w:r>
            <w:r w:rsidRPr="0061312F">
              <w:rPr>
                <w:rFonts w:ascii="Calibri" w:eastAsia="Times New Roman" w:hAnsi="Calibri" w:cs="Times New Roman"/>
                <w:sz w:val="20"/>
              </w:rPr>
              <w:t>managers</w:t>
            </w:r>
            <w:r>
              <w:rPr>
                <w:rFonts w:ascii="Calibri" w:eastAsia="Times New Roman" w:hAnsi="Calibri" w:cs="Times New Roman"/>
                <w:color w:val="000000"/>
                <w:sz w:val="20"/>
              </w:rPr>
              <w:t>)</w:t>
            </w:r>
          </w:p>
        </w:tc>
        <w:tc>
          <w:tcPr>
            <w:tcW w:w="2880" w:type="dxa"/>
            <w:shd w:val="clear" w:color="auto" w:fill="auto"/>
            <w:vAlign w:val="center"/>
            <w:hideMark/>
          </w:tcPr>
          <w:p w:rsidR="00F700D6" w:rsidRPr="00F700D6" w:rsidRDefault="00F700D6" w:rsidP="0042181A">
            <w:pPr>
              <w:rPr>
                <w:rFonts w:ascii="Calibri" w:eastAsia="Times New Roman" w:hAnsi="Calibri" w:cs="Times New Roman"/>
                <w:color w:val="000000"/>
                <w:sz w:val="20"/>
              </w:rPr>
            </w:pPr>
            <w:r>
              <w:rPr>
                <w:rFonts w:ascii="Calibri" w:eastAsia="Times New Roman" w:hAnsi="Calibri" w:cs="Times New Roman"/>
                <w:color w:val="000000"/>
                <w:sz w:val="20"/>
              </w:rPr>
              <w:t>Daily decision-</w:t>
            </w:r>
            <w:r w:rsidRPr="00F700D6">
              <w:rPr>
                <w:rFonts w:ascii="Calibri" w:eastAsia="Times New Roman" w:hAnsi="Calibri" w:cs="Times New Roman"/>
                <w:color w:val="000000"/>
                <w:sz w:val="20"/>
              </w:rPr>
              <w:t>making with broader</w:t>
            </w:r>
            <w:r>
              <w:rPr>
                <w:rFonts w:ascii="Calibri" w:eastAsia="Times New Roman" w:hAnsi="Calibri" w:cs="Times New Roman"/>
                <w:color w:val="000000"/>
                <w:sz w:val="20"/>
              </w:rPr>
              <w:t xml:space="preserve">, </w:t>
            </w:r>
            <w:r w:rsidRPr="00F700D6">
              <w:rPr>
                <w:rFonts w:ascii="Calibri" w:eastAsia="Times New Roman" w:hAnsi="Calibri" w:cs="Times New Roman"/>
                <w:color w:val="000000"/>
                <w:sz w:val="20"/>
              </w:rPr>
              <w:t xml:space="preserve">often </w:t>
            </w:r>
            <w:r>
              <w:rPr>
                <w:rFonts w:ascii="Calibri" w:eastAsia="Times New Roman" w:hAnsi="Calibri" w:cs="Times New Roman"/>
                <w:color w:val="000000"/>
                <w:sz w:val="20"/>
              </w:rPr>
              <w:t>institution</w:t>
            </w:r>
            <w:r w:rsidRPr="00F700D6">
              <w:rPr>
                <w:rFonts w:ascii="Calibri" w:eastAsia="Times New Roman" w:hAnsi="Calibri" w:cs="Times New Roman"/>
                <w:color w:val="000000"/>
                <w:sz w:val="20"/>
              </w:rPr>
              <w:t>-wide</w:t>
            </w:r>
            <w:r w:rsidR="0061312F">
              <w:rPr>
                <w:rFonts w:ascii="Calibri" w:eastAsia="Times New Roman" w:hAnsi="Calibri" w:cs="Times New Roman"/>
                <w:color w:val="000000"/>
                <w:sz w:val="20"/>
              </w:rPr>
              <w:t>,</w:t>
            </w:r>
            <w:r>
              <w:rPr>
                <w:rFonts w:ascii="Calibri" w:eastAsia="Times New Roman" w:hAnsi="Calibri" w:cs="Times New Roman"/>
                <w:color w:val="000000"/>
                <w:sz w:val="20"/>
              </w:rPr>
              <w:t xml:space="preserve"> impact; affects</w:t>
            </w:r>
            <w:r w:rsidRPr="00F700D6">
              <w:rPr>
                <w:rFonts w:ascii="Calibri" w:eastAsia="Times New Roman" w:hAnsi="Calibri" w:cs="Times New Roman"/>
                <w:color w:val="000000"/>
                <w:sz w:val="20"/>
              </w:rPr>
              <w:t xml:space="preserve"> other systems and/or faculty and staff</w:t>
            </w:r>
          </w:p>
        </w:tc>
        <w:tc>
          <w:tcPr>
            <w:tcW w:w="3312" w:type="dxa"/>
            <w:shd w:val="clear" w:color="auto" w:fill="auto"/>
            <w:vAlign w:val="center"/>
            <w:hideMark/>
          </w:tcPr>
          <w:p w:rsidR="0041035F" w:rsidRPr="0041035F" w:rsidRDefault="00F700D6" w:rsidP="0041035F">
            <w:pPr>
              <w:pStyle w:val="ListParagraph"/>
              <w:numPr>
                <w:ilvl w:val="0"/>
                <w:numId w:val="3"/>
              </w:numPr>
              <w:ind w:left="270" w:hanging="270"/>
              <w:rPr>
                <w:rFonts w:ascii="Calibri" w:eastAsia="Times New Roman" w:hAnsi="Calibri" w:cs="Times New Roman"/>
                <w:color w:val="000000"/>
                <w:sz w:val="20"/>
              </w:rPr>
            </w:pPr>
            <w:r w:rsidRPr="0041035F">
              <w:rPr>
                <w:rFonts w:ascii="Calibri" w:eastAsia="Times New Roman" w:hAnsi="Calibri" w:cs="Times New Roman"/>
                <w:color w:val="000000"/>
                <w:sz w:val="20"/>
              </w:rPr>
              <w:t xml:space="preserve">Mid- to late-career with Masters and 2-4 </w:t>
            </w:r>
            <w:proofErr w:type="spellStart"/>
            <w:r w:rsidR="0041035F" w:rsidRPr="0041035F">
              <w:rPr>
                <w:rFonts w:ascii="Calibri" w:eastAsia="Times New Roman" w:hAnsi="Calibri" w:cs="Times New Roman"/>
                <w:color w:val="000000"/>
                <w:sz w:val="20"/>
              </w:rPr>
              <w:t>yrs</w:t>
            </w:r>
            <w:proofErr w:type="spellEnd"/>
            <w:r w:rsidR="0041035F" w:rsidRPr="0041035F">
              <w:rPr>
                <w:rFonts w:ascii="Calibri" w:eastAsia="Times New Roman" w:hAnsi="Calibri" w:cs="Times New Roman"/>
                <w:color w:val="000000"/>
                <w:sz w:val="20"/>
              </w:rPr>
              <w:t xml:space="preserve"> experience</w:t>
            </w:r>
            <w:r w:rsidRPr="0041035F">
              <w:rPr>
                <w:rFonts w:ascii="Calibri" w:eastAsia="Times New Roman" w:hAnsi="Calibri" w:cs="Times New Roman"/>
                <w:color w:val="000000"/>
                <w:sz w:val="20"/>
              </w:rPr>
              <w:t xml:space="preserve">; </w:t>
            </w:r>
          </w:p>
          <w:p w:rsidR="00F700D6" w:rsidRPr="0061312F" w:rsidRDefault="00F700D6" w:rsidP="0061312F">
            <w:pPr>
              <w:pStyle w:val="ListParagraph"/>
              <w:numPr>
                <w:ilvl w:val="0"/>
                <w:numId w:val="3"/>
              </w:numPr>
              <w:ind w:left="270" w:hanging="270"/>
              <w:rPr>
                <w:rFonts w:ascii="Calibri" w:eastAsia="Times New Roman" w:hAnsi="Calibri" w:cs="Times New Roman"/>
                <w:color w:val="000000"/>
                <w:sz w:val="20"/>
              </w:rPr>
            </w:pPr>
            <w:r w:rsidRPr="0041035F">
              <w:rPr>
                <w:rFonts w:ascii="Calibri" w:eastAsia="Times New Roman" w:hAnsi="Calibri" w:cs="Times New Roman"/>
                <w:color w:val="000000"/>
                <w:sz w:val="20"/>
              </w:rPr>
              <w:t xml:space="preserve">Bachelors and 3-5 </w:t>
            </w:r>
            <w:proofErr w:type="spellStart"/>
            <w:r w:rsidR="0041035F" w:rsidRPr="0041035F">
              <w:rPr>
                <w:rFonts w:ascii="Calibri" w:eastAsia="Times New Roman" w:hAnsi="Calibri" w:cs="Times New Roman"/>
                <w:color w:val="000000"/>
                <w:sz w:val="20"/>
              </w:rPr>
              <w:t>yrs</w:t>
            </w:r>
            <w:proofErr w:type="spellEnd"/>
            <w:r w:rsidR="0041035F" w:rsidRPr="0041035F">
              <w:rPr>
                <w:rFonts w:ascii="Calibri" w:eastAsia="Times New Roman" w:hAnsi="Calibri" w:cs="Times New Roman"/>
                <w:color w:val="000000"/>
                <w:sz w:val="20"/>
              </w:rPr>
              <w:t xml:space="preserve"> experience</w:t>
            </w:r>
          </w:p>
        </w:tc>
      </w:tr>
    </w:tbl>
    <w:p w:rsidR="00215034" w:rsidRPr="00AD56B2" w:rsidRDefault="00040434" w:rsidP="0061312F">
      <w:pPr>
        <w:pStyle w:val="ListParagraph"/>
        <w:numPr>
          <w:ilvl w:val="0"/>
          <w:numId w:val="2"/>
        </w:numPr>
        <w:tabs>
          <w:tab w:val="left" w:pos="10728"/>
        </w:tabs>
        <w:spacing w:before="60"/>
        <w:ind w:left="270" w:hanging="162"/>
        <w:rPr>
          <w:rFonts w:ascii="Calibri" w:eastAsia="Times New Roman" w:hAnsi="Calibri" w:cs="Times New Roman"/>
          <w:bCs/>
          <w:i/>
          <w:sz w:val="16"/>
        </w:rPr>
      </w:pPr>
      <w:r w:rsidRPr="00AD56B2">
        <w:rPr>
          <w:rFonts w:ascii="Calibri" w:eastAsia="Times New Roman" w:hAnsi="Calibri" w:cs="Times New Roman"/>
          <w:bCs/>
          <w:i/>
          <w:sz w:val="16"/>
        </w:rPr>
        <w:t xml:space="preserve">For management-level roles, </w:t>
      </w:r>
      <w:r w:rsidR="0042181A">
        <w:rPr>
          <w:rFonts w:ascii="Calibri" w:eastAsia="Times New Roman" w:hAnsi="Calibri" w:cs="Times New Roman"/>
          <w:bCs/>
          <w:i/>
          <w:sz w:val="16"/>
        </w:rPr>
        <w:t xml:space="preserve">also </w:t>
      </w:r>
      <w:r w:rsidR="00215034" w:rsidRPr="00AD56B2">
        <w:rPr>
          <w:rFonts w:ascii="Calibri" w:eastAsia="Times New Roman" w:hAnsi="Calibri" w:cs="Times New Roman"/>
          <w:bCs/>
          <w:i/>
          <w:sz w:val="16"/>
        </w:rPr>
        <w:t xml:space="preserve">include </w:t>
      </w:r>
      <w:r w:rsidRPr="00AD56B2">
        <w:rPr>
          <w:rFonts w:ascii="Calibri" w:eastAsia="Times New Roman" w:hAnsi="Calibri" w:cs="Times New Roman"/>
          <w:bCs/>
          <w:i/>
          <w:sz w:val="16"/>
        </w:rPr>
        <w:t>with the above requirements</w:t>
      </w:r>
      <w:r w:rsidR="001C6BAA">
        <w:rPr>
          <w:rFonts w:ascii="Calibri" w:eastAsia="Times New Roman" w:hAnsi="Calibri" w:cs="Times New Roman"/>
          <w:bCs/>
          <w:i/>
          <w:sz w:val="16"/>
        </w:rPr>
        <w:t xml:space="preserve"> </w:t>
      </w:r>
      <w:r w:rsidR="0061312F" w:rsidRPr="00AD56B2">
        <w:rPr>
          <w:rFonts w:ascii="Calibri" w:eastAsia="Times New Roman" w:hAnsi="Calibri" w:cs="Times New Roman"/>
          <w:bCs/>
          <w:i/>
          <w:sz w:val="16"/>
        </w:rPr>
        <w:t xml:space="preserve">1-2 years </w:t>
      </w:r>
      <w:r w:rsidR="0061312F">
        <w:rPr>
          <w:rFonts w:ascii="Calibri" w:eastAsia="Times New Roman" w:hAnsi="Calibri" w:cs="Times New Roman"/>
          <w:bCs/>
          <w:i/>
          <w:sz w:val="16"/>
        </w:rPr>
        <w:t xml:space="preserve">of </w:t>
      </w:r>
      <w:r w:rsidR="0061312F" w:rsidRPr="00AD56B2">
        <w:rPr>
          <w:rFonts w:ascii="Calibri" w:eastAsia="Times New Roman" w:hAnsi="Calibri" w:cs="Times New Roman"/>
          <w:bCs/>
          <w:i/>
          <w:sz w:val="16"/>
        </w:rPr>
        <w:t>supervisory experience</w:t>
      </w:r>
      <w:r w:rsidR="00215034" w:rsidRPr="00AD56B2">
        <w:rPr>
          <w:rFonts w:ascii="Calibri" w:eastAsia="Times New Roman" w:hAnsi="Calibri" w:cs="Times New Roman"/>
          <w:bCs/>
          <w:i/>
          <w:sz w:val="16"/>
        </w:rPr>
        <w:t>.</w:t>
      </w:r>
    </w:p>
    <w:p w:rsidR="0061312F" w:rsidRPr="00AD56B2" w:rsidRDefault="0061312F" w:rsidP="0061312F">
      <w:pPr>
        <w:pStyle w:val="ListParagraph"/>
        <w:numPr>
          <w:ilvl w:val="0"/>
          <w:numId w:val="2"/>
        </w:numPr>
        <w:tabs>
          <w:tab w:val="left" w:pos="10728"/>
        </w:tabs>
        <w:ind w:left="270" w:hanging="162"/>
        <w:rPr>
          <w:i/>
          <w:sz w:val="16"/>
        </w:rPr>
      </w:pPr>
      <w:r w:rsidRPr="00AD56B2">
        <w:rPr>
          <w:rFonts w:ascii="Calibri" w:eastAsia="Times New Roman" w:hAnsi="Calibri" w:cs="Times New Roman"/>
          <w:bCs/>
          <w:i/>
          <w:sz w:val="16"/>
        </w:rPr>
        <w:t>Institutions may require additional certifications as deemed appropriate for specific job duties.</w:t>
      </w:r>
    </w:p>
    <w:p w:rsidR="00215034" w:rsidRPr="00AD56B2" w:rsidRDefault="00215034" w:rsidP="00AD56B2">
      <w:pPr>
        <w:pStyle w:val="ListParagraph"/>
        <w:numPr>
          <w:ilvl w:val="0"/>
          <w:numId w:val="2"/>
        </w:numPr>
        <w:tabs>
          <w:tab w:val="left" w:pos="10728"/>
        </w:tabs>
        <w:ind w:left="270" w:hanging="162"/>
        <w:rPr>
          <w:rFonts w:ascii="Calibri" w:eastAsia="Times New Roman" w:hAnsi="Calibri" w:cs="Times New Roman"/>
          <w:bCs/>
          <w:i/>
          <w:sz w:val="16"/>
        </w:rPr>
      </w:pPr>
      <w:r w:rsidRPr="00AD56B2">
        <w:rPr>
          <w:rFonts w:ascii="Calibri" w:eastAsia="Times New Roman" w:hAnsi="Calibri" w:cs="Times New Roman"/>
          <w:bCs/>
          <w:i/>
          <w:sz w:val="16"/>
        </w:rPr>
        <w:t xml:space="preserve">Auditor </w:t>
      </w:r>
      <w:r w:rsidR="00040434" w:rsidRPr="00AD56B2">
        <w:rPr>
          <w:rFonts w:ascii="Calibri" w:eastAsia="Times New Roman" w:hAnsi="Calibri" w:cs="Times New Roman"/>
          <w:bCs/>
          <w:i/>
          <w:sz w:val="16"/>
        </w:rPr>
        <w:t>positions also</w:t>
      </w:r>
      <w:r w:rsidRPr="00AD56B2">
        <w:rPr>
          <w:rFonts w:ascii="Calibri" w:eastAsia="Times New Roman" w:hAnsi="Calibri" w:cs="Times New Roman"/>
          <w:bCs/>
          <w:i/>
          <w:sz w:val="16"/>
        </w:rPr>
        <w:t xml:space="preserve"> may require certification(s).</w:t>
      </w:r>
    </w:p>
    <w:sectPr w:rsidR="00215034" w:rsidRPr="00AD56B2" w:rsidSect="0061312F">
      <w:headerReference w:type="default" r:id="rId7"/>
      <w:footerReference w:type="default" r:id="rId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D4" w:rsidRDefault="00CC35D4" w:rsidP="00C107FF">
      <w:r>
        <w:separator/>
      </w:r>
    </w:p>
  </w:endnote>
  <w:endnote w:type="continuationSeparator" w:id="0">
    <w:p w:rsidR="00CC35D4" w:rsidRDefault="00CC35D4" w:rsidP="00C1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34" w:rsidRPr="00040434" w:rsidRDefault="00040434" w:rsidP="0061312F">
    <w:pPr>
      <w:pStyle w:val="Footer"/>
      <w:pBdr>
        <w:top w:val="single" w:sz="4" w:space="1" w:color="1F497D" w:themeColor="text2"/>
      </w:pBdr>
      <w:tabs>
        <w:tab w:val="clear" w:pos="4680"/>
        <w:tab w:val="clear" w:pos="9360"/>
        <w:tab w:val="center" w:pos="5400"/>
        <w:tab w:val="right" w:pos="10800"/>
      </w:tabs>
      <w:rPr>
        <w:sz w:val="16"/>
      </w:rPr>
    </w:pPr>
    <w:r w:rsidRPr="00040434">
      <w:rPr>
        <w:sz w:val="16"/>
      </w:rPr>
      <w:t>UNC System Human Resources</w:t>
    </w:r>
    <w:r w:rsidR="0061312F">
      <w:rPr>
        <w:sz w:val="16"/>
      </w:rPr>
      <w:tab/>
    </w:r>
    <w:r w:rsidR="00300A40">
      <w:rPr>
        <w:sz w:val="16"/>
      </w:rPr>
      <w:t>Proposed revision</w:t>
    </w:r>
    <w:r>
      <w:rPr>
        <w:sz w:val="16"/>
      </w:rPr>
      <w:t xml:space="preserve"> </w:t>
    </w:r>
    <w:r w:rsidR="0061312F">
      <w:rPr>
        <w:sz w:val="16"/>
      </w:rPr>
      <w:t>07-</w:t>
    </w:r>
    <w:r w:rsidR="00300A40">
      <w:rPr>
        <w:sz w:val="16"/>
      </w:rPr>
      <w:t>17</w:t>
    </w:r>
    <w:r w:rsidR="00101A1E">
      <w:rPr>
        <w:sz w:val="16"/>
      </w:rPr>
      <w:t>-2019</w:t>
    </w:r>
    <w:r w:rsidRPr="00040434">
      <w:rPr>
        <w:sz w:val="16"/>
      </w:rPr>
      <w:tab/>
      <w:t xml:space="preserve">Page </w:t>
    </w:r>
    <w:r w:rsidRPr="00040434">
      <w:rPr>
        <w:bCs/>
        <w:sz w:val="16"/>
      </w:rPr>
      <w:fldChar w:fldCharType="begin"/>
    </w:r>
    <w:r w:rsidRPr="00040434">
      <w:rPr>
        <w:bCs/>
        <w:sz w:val="16"/>
      </w:rPr>
      <w:instrText xml:space="preserve"> PAGE  \* Arabic  \* MERGEFORMAT </w:instrText>
    </w:r>
    <w:r w:rsidRPr="00040434">
      <w:rPr>
        <w:bCs/>
        <w:sz w:val="16"/>
      </w:rPr>
      <w:fldChar w:fldCharType="separate"/>
    </w:r>
    <w:r w:rsidR="00300A40">
      <w:rPr>
        <w:bCs/>
        <w:noProof/>
        <w:sz w:val="16"/>
      </w:rPr>
      <w:t>2</w:t>
    </w:r>
    <w:r w:rsidRPr="00040434">
      <w:rPr>
        <w:bCs/>
        <w:sz w:val="16"/>
      </w:rPr>
      <w:fldChar w:fldCharType="end"/>
    </w:r>
    <w:r w:rsidRPr="00040434">
      <w:rPr>
        <w:sz w:val="16"/>
      </w:rPr>
      <w:t xml:space="preserve"> of </w:t>
    </w:r>
    <w:r w:rsidRPr="00040434">
      <w:rPr>
        <w:bCs/>
        <w:sz w:val="16"/>
      </w:rPr>
      <w:fldChar w:fldCharType="begin"/>
    </w:r>
    <w:r w:rsidRPr="00040434">
      <w:rPr>
        <w:bCs/>
        <w:sz w:val="16"/>
      </w:rPr>
      <w:instrText xml:space="preserve"> NUMPAGES  \* Arabic  \* MERGEFORMAT </w:instrText>
    </w:r>
    <w:r w:rsidRPr="00040434">
      <w:rPr>
        <w:bCs/>
        <w:sz w:val="16"/>
      </w:rPr>
      <w:fldChar w:fldCharType="separate"/>
    </w:r>
    <w:r w:rsidR="00300A40">
      <w:rPr>
        <w:bCs/>
        <w:noProof/>
        <w:sz w:val="16"/>
      </w:rPr>
      <w:t>2</w:t>
    </w:r>
    <w:r w:rsidRPr="00040434">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D4" w:rsidRDefault="00CC35D4" w:rsidP="00C107FF">
      <w:r>
        <w:separator/>
      </w:r>
    </w:p>
  </w:footnote>
  <w:footnote w:type="continuationSeparator" w:id="0">
    <w:p w:rsidR="00CC35D4" w:rsidRDefault="00CC35D4" w:rsidP="00C1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FF" w:rsidRPr="00040434" w:rsidRDefault="00C107FF" w:rsidP="00C107FF">
    <w:pPr>
      <w:pStyle w:val="Header"/>
      <w:jc w:val="right"/>
      <w:rPr>
        <w:b/>
        <w:color w:val="1F497D" w:themeColor="text2"/>
      </w:rPr>
    </w:pPr>
    <w:r w:rsidRPr="00040434">
      <w:rPr>
        <w:b/>
        <w:noProof/>
        <w:color w:val="1F497D" w:themeColor="text2"/>
      </w:rPr>
      <w:drawing>
        <wp:anchor distT="0" distB="0" distL="114300" distR="114300" simplePos="0" relativeHeight="251657216" behindDoc="0" locked="0" layoutInCell="1" allowOverlap="1" wp14:anchorId="512F1D15" wp14:editId="177B8540">
          <wp:simplePos x="0" y="0"/>
          <wp:positionH relativeFrom="page">
            <wp:posOffset>472440</wp:posOffset>
          </wp:positionH>
          <wp:positionV relativeFrom="page">
            <wp:posOffset>370840</wp:posOffset>
          </wp:positionV>
          <wp:extent cx="2560320" cy="3514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C_System_Logo_Full_Color.jpg"/>
                  <pic:cNvPicPr/>
                </pic:nvPicPr>
                <pic:blipFill rotWithShape="1">
                  <a:blip r:embed="rId1" cstate="print">
                    <a:extLst>
                      <a:ext uri="{28A0092B-C50C-407E-A947-70E740481C1C}">
                        <a14:useLocalDpi xmlns:a14="http://schemas.microsoft.com/office/drawing/2010/main" val="0"/>
                      </a:ext>
                    </a:extLst>
                  </a:blip>
                  <a:srcRect l="7778" t="25081" r="7607" b="25488"/>
                  <a:stretch/>
                </pic:blipFill>
                <pic:spPr bwMode="auto">
                  <a:xfrm>
                    <a:off x="0" y="0"/>
                    <a:ext cx="2560320" cy="351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0434">
      <w:rPr>
        <w:b/>
        <w:color w:val="1F497D" w:themeColor="text2"/>
      </w:rPr>
      <w:t xml:space="preserve">EHRA </w:t>
    </w:r>
    <w:r w:rsidR="00D66289">
      <w:rPr>
        <w:b/>
        <w:color w:val="1F497D" w:themeColor="text2"/>
      </w:rPr>
      <w:t>IT</w:t>
    </w:r>
    <w:r w:rsidRPr="00040434">
      <w:rPr>
        <w:b/>
        <w:color w:val="1F497D" w:themeColor="text2"/>
      </w:rPr>
      <w:t xml:space="preserve"> </w:t>
    </w:r>
    <w:r w:rsidR="00D66289">
      <w:rPr>
        <w:b/>
        <w:color w:val="1F497D" w:themeColor="text2"/>
      </w:rPr>
      <w:t>Professional Classification Conversion</w:t>
    </w:r>
  </w:p>
  <w:p w:rsidR="00C107FF" w:rsidRPr="0061312F" w:rsidRDefault="00C107FF" w:rsidP="00C107FF">
    <w:pPr>
      <w:pStyle w:val="Header"/>
      <w:jc w:val="right"/>
      <w:rPr>
        <w:b/>
      </w:rPr>
    </w:pPr>
    <w:r w:rsidRPr="0061312F">
      <w:rPr>
        <w:b/>
      </w:rPr>
      <w:t>Exempt IT Professional Classification</w:t>
    </w:r>
    <w:r w:rsidR="00B913E2" w:rsidRPr="0061312F">
      <w:rPr>
        <w:b/>
      </w:rPr>
      <w:t xml:space="preserve"> Descriptions</w:t>
    </w:r>
  </w:p>
  <w:p w:rsidR="00C107FF" w:rsidRPr="00C107FF" w:rsidRDefault="00C107FF" w:rsidP="00C10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37F6"/>
    <w:multiLevelType w:val="hybridMultilevel"/>
    <w:tmpl w:val="3086FDFE"/>
    <w:lvl w:ilvl="0" w:tplc="72DCE95C">
      <w:numFmt w:val="bullet"/>
      <w:lvlText w:val=""/>
      <w:lvlJc w:val="left"/>
      <w:pPr>
        <w:ind w:left="427" w:hanging="360"/>
      </w:pPr>
      <w:rPr>
        <w:rFonts w:ascii="Symbol" w:eastAsia="Times New Roman" w:hAnsi="Symbol"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 w15:restartNumberingAfterBreak="0">
    <w:nsid w:val="5E547D26"/>
    <w:multiLevelType w:val="hybridMultilevel"/>
    <w:tmpl w:val="CBECBE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63962DF5"/>
    <w:multiLevelType w:val="hybridMultilevel"/>
    <w:tmpl w:val="B95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FF"/>
    <w:rsid w:val="00040434"/>
    <w:rsid w:val="00101A1E"/>
    <w:rsid w:val="001C6BAA"/>
    <w:rsid w:val="00215034"/>
    <w:rsid w:val="00300A40"/>
    <w:rsid w:val="0041035F"/>
    <w:rsid w:val="0042181A"/>
    <w:rsid w:val="0044452C"/>
    <w:rsid w:val="005178D3"/>
    <w:rsid w:val="0061312F"/>
    <w:rsid w:val="00674587"/>
    <w:rsid w:val="007149AC"/>
    <w:rsid w:val="00777522"/>
    <w:rsid w:val="008A672E"/>
    <w:rsid w:val="008B0400"/>
    <w:rsid w:val="009A4226"/>
    <w:rsid w:val="00AD56B2"/>
    <w:rsid w:val="00AE5A6B"/>
    <w:rsid w:val="00B913E2"/>
    <w:rsid w:val="00C107FF"/>
    <w:rsid w:val="00CC35D4"/>
    <w:rsid w:val="00D66289"/>
    <w:rsid w:val="00DD779B"/>
    <w:rsid w:val="00F2216B"/>
    <w:rsid w:val="00F7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F99462B"/>
  <w15:chartTrackingRefBased/>
  <w15:docId w15:val="{F82252B7-8AB1-4554-A3D5-5381B059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F"/>
    <w:pPr>
      <w:tabs>
        <w:tab w:val="center" w:pos="4680"/>
        <w:tab w:val="right" w:pos="9360"/>
      </w:tabs>
    </w:pPr>
  </w:style>
  <w:style w:type="character" w:customStyle="1" w:styleId="HeaderChar">
    <w:name w:val="Header Char"/>
    <w:basedOn w:val="DefaultParagraphFont"/>
    <w:link w:val="Header"/>
    <w:uiPriority w:val="99"/>
    <w:rsid w:val="00C107FF"/>
  </w:style>
  <w:style w:type="paragraph" w:styleId="Footer">
    <w:name w:val="footer"/>
    <w:basedOn w:val="Normal"/>
    <w:link w:val="FooterChar"/>
    <w:uiPriority w:val="99"/>
    <w:unhideWhenUsed/>
    <w:rsid w:val="00C107FF"/>
    <w:pPr>
      <w:tabs>
        <w:tab w:val="center" w:pos="4680"/>
        <w:tab w:val="right" w:pos="9360"/>
      </w:tabs>
    </w:pPr>
  </w:style>
  <w:style w:type="character" w:customStyle="1" w:styleId="FooterChar">
    <w:name w:val="Footer Char"/>
    <w:basedOn w:val="DefaultParagraphFont"/>
    <w:link w:val="Footer"/>
    <w:uiPriority w:val="99"/>
    <w:rsid w:val="00C107FF"/>
  </w:style>
  <w:style w:type="table" w:styleId="TableGrid">
    <w:name w:val="Table Grid"/>
    <w:basedOn w:val="TableNormal"/>
    <w:uiPriority w:val="39"/>
    <w:rsid w:val="00215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434"/>
    <w:pPr>
      <w:ind w:left="720"/>
      <w:contextualSpacing/>
    </w:pPr>
  </w:style>
  <w:style w:type="paragraph" w:styleId="BalloonText">
    <w:name w:val="Balloon Text"/>
    <w:basedOn w:val="Normal"/>
    <w:link w:val="BalloonTextChar"/>
    <w:uiPriority w:val="99"/>
    <w:semiHidden/>
    <w:unhideWhenUsed/>
    <w:rsid w:val="00AD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22023">
      <w:bodyDiv w:val="1"/>
      <w:marLeft w:val="0"/>
      <w:marRight w:val="0"/>
      <w:marTop w:val="0"/>
      <w:marBottom w:val="0"/>
      <w:divBdr>
        <w:top w:val="none" w:sz="0" w:space="0" w:color="auto"/>
        <w:left w:val="none" w:sz="0" w:space="0" w:color="auto"/>
        <w:bottom w:val="none" w:sz="0" w:space="0" w:color="auto"/>
        <w:right w:val="none" w:sz="0" w:space="0" w:color="auto"/>
      </w:divBdr>
    </w:div>
    <w:div w:id="17621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randing">
      <a:dk1>
        <a:sysClr val="windowText" lastClr="000000"/>
      </a:dk1>
      <a:lt1>
        <a:sysClr val="window" lastClr="FFFFFF"/>
      </a:lt1>
      <a:dk2>
        <a:srgbClr val="1F497D"/>
      </a:dk2>
      <a:lt2>
        <a:srgbClr val="EEECE1"/>
      </a:lt2>
      <a:accent1>
        <a:srgbClr val="0F4876"/>
      </a:accent1>
      <a:accent2>
        <a:srgbClr val="BC1F52"/>
      </a:accent2>
      <a:accent3>
        <a:srgbClr val="FEC524"/>
      </a:accent3>
      <a:accent4>
        <a:srgbClr val="F0F3F5"/>
      </a:accent4>
      <a:accent5>
        <a:srgbClr val="DBE2E9"/>
      </a:accent5>
      <a:accent6>
        <a:srgbClr val="364044"/>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 Chiron</dc:creator>
  <cp:keywords/>
  <dc:description/>
  <cp:lastModifiedBy>Eric A Hunsley</cp:lastModifiedBy>
  <cp:revision>4</cp:revision>
  <cp:lastPrinted>2018-06-29T20:49:00Z</cp:lastPrinted>
  <dcterms:created xsi:type="dcterms:W3CDTF">2019-07-17T13:10:00Z</dcterms:created>
  <dcterms:modified xsi:type="dcterms:W3CDTF">2019-07-17T13:11:00Z</dcterms:modified>
</cp:coreProperties>
</file>